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405" w14:textId="77777777" w:rsidR="00F0503A" w:rsidRPr="00F0503A" w:rsidRDefault="00F0503A" w:rsidP="00F0503A">
      <w:pPr>
        <w:pStyle w:val="Nagwek"/>
        <w:rPr>
          <w:color w:val="000000" w:themeColor="text1"/>
          <w:sz w:val="20"/>
          <w:szCs w:val="20"/>
        </w:rPr>
      </w:pPr>
      <w:r w:rsidRPr="00F0503A">
        <w:rPr>
          <w:color w:val="000000" w:themeColor="text1"/>
          <w:sz w:val="20"/>
          <w:szCs w:val="20"/>
        </w:rPr>
        <w:t xml:space="preserve">Powiatowy Zarząd Dróg </w:t>
      </w:r>
    </w:p>
    <w:p w14:paraId="13878197" w14:textId="77777777" w:rsidR="00F0503A" w:rsidRPr="00F0503A" w:rsidRDefault="00F0503A" w:rsidP="00F0503A">
      <w:pPr>
        <w:pStyle w:val="Nagwek"/>
        <w:rPr>
          <w:color w:val="000000" w:themeColor="text1"/>
          <w:sz w:val="20"/>
          <w:szCs w:val="20"/>
        </w:rPr>
      </w:pPr>
      <w:r w:rsidRPr="00F0503A">
        <w:rPr>
          <w:color w:val="000000" w:themeColor="text1"/>
          <w:sz w:val="20"/>
          <w:szCs w:val="20"/>
        </w:rPr>
        <w:t>w Siemiatyczach</w:t>
      </w:r>
    </w:p>
    <w:p w14:paraId="5083354D" w14:textId="77777777" w:rsidR="00F0503A" w:rsidRPr="00F0503A" w:rsidRDefault="00F0503A" w:rsidP="00F0503A">
      <w:pPr>
        <w:pStyle w:val="Nagwek"/>
        <w:rPr>
          <w:color w:val="000000" w:themeColor="text1"/>
          <w:sz w:val="20"/>
          <w:szCs w:val="20"/>
        </w:rPr>
      </w:pPr>
      <w:r w:rsidRPr="00F0503A">
        <w:rPr>
          <w:color w:val="000000" w:themeColor="text1"/>
          <w:sz w:val="20"/>
          <w:szCs w:val="20"/>
        </w:rPr>
        <w:t>17-300 Siemiatycze ul. 11 Listopada 253</w:t>
      </w:r>
    </w:p>
    <w:p w14:paraId="4A8D2BC4" w14:textId="77777777" w:rsidR="00F0503A" w:rsidRDefault="00F0503A" w:rsidP="00A067EC">
      <w:pPr>
        <w:tabs>
          <w:tab w:val="left" w:pos="7032"/>
        </w:tabs>
      </w:pPr>
    </w:p>
    <w:p w14:paraId="7C208B02" w14:textId="75BC0EB5" w:rsidR="000D5444" w:rsidRDefault="00A067EC" w:rsidP="00A067EC">
      <w:pPr>
        <w:tabs>
          <w:tab w:val="left" w:pos="7032"/>
        </w:tabs>
      </w:pPr>
      <w:r>
        <w:t>PZD1.2610.7.2022</w:t>
      </w:r>
      <w:r>
        <w:tab/>
        <w:t>Siemiatycze 17.08.2022 r</w:t>
      </w:r>
    </w:p>
    <w:p w14:paraId="282F8E50" w14:textId="43736602" w:rsidR="00A067EC" w:rsidRDefault="00A067EC" w:rsidP="00C7083A">
      <w:pPr>
        <w:spacing w:after="0" w:line="240" w:lineRule="auto"/>
      </w:pPr>
    </w:p>
    <w:p w14:paraId="3D1D377D" w14:textId="5D9F7856" w:rsidR="00A067EC" w:rsidRDefault="00A067EC" w:rsidP="00C7083A">
      <w:pPr>
        <w:tabs>
          <w:tab w:val="left" w:pos="3648"/>
        </w:tabs>
        <w:spacing w:after="0" w:line="240" w:lineRule="auto"/>
        <w:jc w:val="center"/>
      </w:pPr>
      <w:r>
        <w:t>Pytania do SWZ/modyfikacje do SWZ</w:t>
      </w:r>
    </w:p>
    <w:p w14:paraId="46709B2F" w14:textId="68FE2FF1" w:rsidR="00A067EC" w:rsidRDefault="00A067EC" w:rsidP="00C7083A">
      <w:pPr>
        <w:spacing w:after="0" w:line="240" w:lineRule="auto"/>
      </w:pPr>
    </w:p>
    <w:p w14:paraId="18F50129" w14:textId="7654F412" w:rsidR="000D5444" w:rsidRPr="00C7083A" w:rsidRDefault="00C7083A" w:rsidP="00C7083A">
      <w:pPr>
        <w:spacing w:after="0" w:line="240" w:lineRule="auto"/>
        <w:rPr>
          <w:b/>
          <w:bCs/>
        </w:rPr>
      </w:pPr>
      <w:r w:rsidRPr="00C7083A">
        <w:rPr>
          <w:b/>
          <w:bCs/>
        </w:rPr>
        <w:t>d</w:t>
      </w:r>
      <w:r w:rsidR="000D5444" w:rsidRPr="00C7083A">
        <w:rPr>
          <w:b/>
          <w:bCs/>
        </w:rPr>
        <w:t>otyczy przetargu „Przebudowa drogi powiatowej nr 1711B na odcinku Miłkowice Maćki – Smarklice”</w:t>
      </w:r>
    </w:p>
    <w:p w14:paraId="1051F8AA" w14:textId="77777777" w:rsidR="00C7083A" w:rsidRDefault="00C7083A" w:rsidP="00CD7BFE">
      <w:pPr>
        <w:jc w:val="both"/>
        <w:rPr>
          <w:b/>
          <w:bCs/>
        </w:rPr>
      </w:pPr>
    </w:p>
    <w:p w14:paraId="6E407958" w14:textId="13827F15" w:rsidR="00A067EC" w:rsidRDefault="00CD7BFE" w:rsidP="00CD7BFE">
      <w:pPr>
        <w:jc w:val="both"/>
      </w:pPr>
      <w:r w:rsidRPr="00B25915">
        <w:rPr>
          <w:b/>
          <w:bCs/>
        </w:rPr>
        <w:t>Pytanie 1.</w:t>
      </w:r>
      <w:r>
        <w:t xml:space="preserve"> </w:t>
      </w:r>
      <w:r w:rsidR="00A067EC">
        <w:t xml:space="preserve">Branża mostowa: Prosimy o załączenie geologii opinii geotechnicznej z badań gruntowo – wodnych obiektu mostowego. </w:t>
      </w:r>
    </w:p>
    <w:p w14:paraId="7A302356" w14:textId="5C4272BE" w:rsidR="00CD7BFE" w:rsidRDefault="00CD7BFE" w:rsidP="00CD7BFE">
      <w:pPr>
        <w:jc w:val="both"/>
      </w:pPr>
      <w:r w:rsidRPr="00B25915">
        <w:rPr>
          <w:b/>
          <w:bCs/>
        </w:rPr>
        <w:t>Odpowiedź 1.</w:t>
      </w:r>
      <w:r>
        <w:t xml:space="preserve"> Dołączono opinię geotechniczną</w:t>
      </w:r>
      <w:r w:rsidR="00C7083A">
        <w:t xml:space="preserve"> do dokumentacji zamówienia publicznego</w:t>
      </w:r>
      <w:r>
        <w:t>.</w:t>
      </w:r>
    </w:p>
    <w:p w14:paraId="4AC1D8EA" w14:textId="77777777" w:rsidR="00CD7BFE" w:rsidRDefault="00CD7BFE" w:rsidP="00CD7BFE">
      <w:pPr>
        <w:pStyle w:val="Akapitzlist"/>
        <w:jc w:val="both"/>
      </w:pPr>
    </w:p>
    <w:p w14:paraId="3A7C1AE8" w14:textId="1741D1CE" w:rsidR="00A067EC" w:rsidRDefault="00CD7BFE" w:rsidP="00B25915">
      <w:pPr>
        <w:jc w:val="both"/>
      </w:pPr>
      <w:r w:rsidRPr="00B25915">
        <w:rPr>
          <w:b/>
          <w:bCs/>
        </w:rPr>
        <w:t>Pytanie 2.</w:t>
      </w:r>
      <w:r>
        <w:t xml:space="preserve"> </w:t>
      </w:r>
      <w:r w:rsidR="00A067EC">
        <w:t>Branża mostowa: Opis techniczny PAB_Branża_drogowo_mostowa w punkcie 2.2 wskazuje m.in. iż pale istniejące są żel-betonowe prefabrykowane 27x27cm wbite w rozstawie 1,0m. Natomiast przedmiar robót załączony przez Zamawiającego wskazuje na wyciągnięcie pali drewnianych. Prosimy o potwierdzenie, jakie jest istniejące posadowienie na moście, które należy rozebrać. Prosimy o wskazanie przekroju, długości i ilości.</w:t>
      </w:r>
    </w:p>
    <w:p w14:paraId="6408E2CA" w14:textId="01DF5926" w:rsidR="00CD7BFE" w:rsidRDefault="00CD7BFE" w:rsidP="00B25915">
      <w:pPr>
        <w:jc w:val="both"/>
      </w:pPr>
      <w:r w:rsidRPr="00B25915">
        <w:rPr>
          <w:b/>
          <w:bCs/>
        </w:rPr>
        <w:t>Odpowiedź 2.</w:t>
      </w:r>
      <w:r>
        <w:t xml:space="preserve"> Posadowienie przyczółków istniejącego mostu jest na palach żelbetowych, prefabrykowanych. Przyczółki wraz z ich fundamentami na palach nie będą rozbierane, co widać na rysunku ogólnym mostu w PAB. Pale drewniane ujęte do wyciągnięcia w przedmiarze robót i w SST to pale drewniane pozostałe po rusztowaniu przęsła mostu (ST D-01.02.03m p. 1.3)</w:t>
      </w:r>
    </w:p>
    <w:p w14:paraId="25167E3F" w14:textId="77777777" w:rsidR="00B25915" w:rsidRDefault="00B25915" w:rsidP="00B25915">
      <w:pPr>
        <w:pStyle w:val="Akapitzlist"/>
        <w:jc w:val="both"/>
      </w:pPr>
    </w:p>
    <w:p w14:paraId="46210C86" w14:textId="29E71F00" w:rsidR="00A067EC" w:rsidRDefault="00B25915" w:rsidP="00B25915">
      <w:pPr>
        <w:pStyle w:val="Akapitzlist"/>
        <w:ind w:left="0"/>
      </w:pPr>
      <w:r w:rsidRPr="00B25915">
        <w:rPr>
          <w:b/>
          <w:bCs/>
        </w:rPr>
        <w:t xml:space="preserve">Pytanie </w:t>
      </w:r>
      <w:r>
        <w:rPr>
          <w:b/>
          <w:bCs/>
        </w:rPr>
        <w:t>3</w:t>
      </w:r>
      <w:r w:rsidRPr="00B25915">
        <w:rPr>
          <w:b/>
          <w:bCs/>
        </w:rPr>
        <w:t>.</w:t>
      </w:r>
      <w:r>
        <w:t xml:space="preserve"> </w:t>
      </w:r>
      <w:r w:rsidR="00A067EC">
        <w:t xml:space="preserve">Branża mostowa: Opis techniczny PAB_Branża_drogowo_mostowa w punkcie 2.2 wskazuje m.in. iż przepust będzie usytuowany pod katem 800 do osi drogi. Prosimy o poprawienie i podanie właściwego kąta usytuowania. </w:t>
      </w:r>
    </w:p>
    <w:p w14:paraId="229D17BF" w14:textId="7FA4BE91" w:rsidR="00B25915" w:rsidRDefault="00B25915" w:rsidP="00B25915">
      <w:pPr>
        <w:pStyle w:val="Akapitzlist"/>
        <w:ind w:left="0"/>
      </w:pPr>
    </w:p>
    <w:p w14:paraId="5AF4E337" w14:textId="77777777" w:rsidR="00B25915" w:rsidRDefault="00B25915" w:rsidP="00B25915">
      <w:pPr>
        <w:spacing w:line="256" w:lineRule="auto"/>
      </w:pPr>
      <w:r w:rsidRPr="00B25915">
        <w:rPr>
          <w:b/>
          <w:bCs/>
        </w:rPr>
        <w:t xml:space="preserve">Odpowiedź </w:t>
      </w:r>
      <w:r w:rsidRPr="00B25915">
        <w:rPr>
          <w:b/>
          <w:bCs/>
        </w:rPr>
        <w:t>3</w:t>
      </w:r>
      <w:r w:rsidRPr="00B25915">
        <w:rPr>
          <w:b/>
          <w:bCs/>
        </w:rPr>
        <w:t>.</w:t>
      </w:r>
      <w:r w:rsidRPr="00B25915">
        <w:rPr>
          <w:b/>
          <w:bCs/>
        </w:rPr>
        <w:t xml:space="preserve">  </w:t>
      </w:r>
      <w:r>
        <w:t>Przepust będzie usytuowany pod kątem 80</w:t>
      </w:r>
      <w:r w:rsidRPr="00B25915">
        <w:rPr>
          <w:vertAlign w:val="superscript"/>
        </w:rPr>
        <w:t xml:space="preserve">0 </w:t>
      </w:r>
      <w:r>
        <w:t>do osi drogi. Podany kąt 800 bez jednostek jest oczywistą pomyłką pisarską, a rzeczywisty kąt można sprawdzić np. na rysunku ogólnym mostu.</w:t>
      </w:r>
    </w:p>
    <w:p w14:paraId="7CEA4D23" w14:textId="58977FB2" w:rsidR="00A067EC" w:rsidRDefault="002D220A" w:rsidP="002D220A">
      <w:pPr>
        <w:jc w:val="both"/>
      </w:pPr>
      <w:r w:rsidRPr="002D220A">
        <w:rPr>
          <w:b/>
          <w:bCs/>
        </w:rPr>
        <w:t>Pytanie 4.</w:t>
      </w:r>
      <w:r>
        <w:t xml:space="preserve"> </w:t>
      </w:r>
      <w:r w:rsidR="00A067EC">
        <w:t>Branża mostowa: Opis techniczny PAB_Branża_drogowo_mostowa w punkcie 2.2 wskazuje m.in. iż skarpy drogi w sąsiedztwie wlotu i wylotu zostaną umocnione przez darniowanie na płask. Prosimy o potwierdzenie, gdzie w załączonych przedmiarach uwzględnione jest w/w darniowanie, ze wskazaniem jaką ilość darniowania należy wykonać.</w:t>
      </w:r>
    </w:p>
    <w:p w14:paraId="12C76DCB" w14:textId="77777777" w:rsidR="002D220A" w:rsidRDefault="002D220A" w:rsidP="002D220A">
      <w:pPr>
        <w:spacing w:line="256" w:lineRule="auto"/>
        <w:jc w:val="both"/>
      </w:pPr>
      <w:r w:rsidRPr="002D220A">
        <w:rPr>
          <w:b/>
          <w:bCs/>
        </w:rPr>
        <w:t xml:space="preserve">Odpowiedź </w:t>
      </w:r>
      <w:r w:rsidRPr="002D220A">
        <w:rPr>
          <w:b/>
          <w:bCs/>
        </w:rPr>
        <w:t>4</w:t>
      </w:r>
      <w:r w:rsidRPr="002D220A">
        <w:rPr>
          <w:b/>
          <w:bCs/>
        </w:rPr>
        <w:t xml:space="preserve">.  </w:t>
      </w:r>
      <w:r>
        <w:t>Skarpy drogi nie będą umacniane przez darniowanie na płask. W trakcie wykonywania projektu odstąpiono od tego rozwiązania i zastosowano umocnienie skarp drogi wokół wlotu i wylotu przepustu brukiem co jest ujęte w przedmiarze robót), natomiast umocnienie skarp drogowych przez humusowanie i obsianie trawą zostało ujęte w ramach projektu branży drogowej. Zapis o umocnieniu skarp przez darniowanie pozostał w opisie przez przeoczenie i nie należy brać go pod uwagę przy wycenie robót.</w:t>
      </w:r>
    </w:p>
    <w:p w14:paraId="439E3D76" w14:textId="6A9E802F" w:rsidR="00A067EC" w:rsidRDefault="002D220A" w:rsidP="00C7083A">
      <w:pPr>
        <w:pStyle w:val="Akapitzlist"/>
        <w:ind w:left="0"/>
        <w:jc w:val="both"/>
      </w:pPr>
      <w:r w:rsidRPr="002D220A">
        <w:rPr>
          <w:b/>
          <w:bCs/>
        </w:rPr>
        <w:t>Pytanie.5.</w:t>
      </w:r>
      <w:r>
        <w:t xml:space="preserve"> </w:t>
      </w:r>
      <w:r w:rsidR="00A067EC">
        <w:t>Branża mostowa: Opis techniczny PAB_Branża_drogowo_mostowa w punkcie 2.2 wskazuje m.in. iż z obu stron drogi będą usytuowane stalowe barieroporęcze ochronne osadzone w żelbetowym fundamencie. Prosimy o potwierdzenie, gdzie w załączonych przedmiarach uwzględnione są w/w barieroporęcze ochronne ze wskazaniem jaką ilość należy wykonać.</w:t>
      </w:r>
    </w:p>
    <w:p w14:paraId="5DA87BD7" w14:textId="23A3CF1C" w:rsidR="002D220A" w:rsidRDefault="002D220A" w:rsidP="00C7083A">
      <w:pPr>
        <w:pStyle w:val="Akapitzlist"/>
        <w:ind w:left="0"/>
        <w:jc w:val="both"/>
      </w:pPr>
    </w:p>
    <w:p w14:paraId="251AD43E" w14:textId="77777777" w:rsidR="002D220A" w:rsidRDefault="002D220A" w:rsidP="00C7083A">
      <w:pPr>
        <w:spacing w:line="256" w:lineRule="auto"/>
        <w:jc w:val="both"/>
      </w:pPr>
      <w:r w:rsidRPr="002D220A">
        <w:rPr>
          <w:b/>
          <w:bCs/>
        </w:rPr>
        <w:lastRenderedPageBreak/>
        <w:t>Odpowiedź.5.</w:t>
      </w:r>
      <w:r>
        <w:t xml:space="preserve"> </w:t>
      </w:r>
      <w:r>
        <w:t xml:space="preserve">Barieroporęcze ochronne ujęte są w przedmiarze robót w poz. 26. W załączonej w materiałach przetargowych wersji edytowalnej (Excel) wiersz zawierający pozycję 26 jest bardzo zwężony, należy rozszerzyć ten wiersz i wtedy ilość będzie widoczna. Łączna długość barieroporęczy wynosi 16 m (2x8 m), co pokazano na rysunku  ogólnym.   </w:t>
      </w:r>
    </w:p>
    <w:p w14:paraId="68A4F0BF" w14:textId="77777777" w:rsidR="002D220A" w:rsidRDefault="002D220A" w:rsidP="002D220A">
      <w:pPr>
        <w:pStyle w:val="Akapitzlist"/>
        <w:ind w:left="360"/>
        <w:jc w:val="both"/>
      </w:pPr>
    </w:p>
    <w:p w14:paraId="28A8BA8D" w14:textId="2FBFEDFD" w:rsidR="00A067EC" w:rsidRDefault="00AB1358" w:rsidP="00AB1358">
      <w:pPr>
        <w:pStyle w:val="Akapitzlist"/>
        <w:ind w:left="426"/>
        <w:jc w:val="both"/>
      </w:pPr>
      <w:r w:rsidRPr="00AB1358">
        <w:rPr>
          <w:b/>
          <w:bCs/>
        </w:rPr>
        <w:t>Pytanie 6.</w:t>
      </w:r>
      <w:r>
        <w:rPr>
          <w:b/>
          <w:bCs/>
        </w:rPr>
        <w:t xml:space="preserve"> </w:t>
      </w:r>
      <w:r w:rsidR="00A067EC">
        <w:t>Branża mostowa: Opis techniczny PAB_Branża_drogowo_mostowa w punkcie 2.2 wskazuje m.in. iż szczegóły rozwiązań przedstawiono na Rys. nr 7 i Rys. nr 8 w części graficznej opracowania. Prosimy o wskazanie w którym folderze znajdują się w/w wskazane Rysunki nr 7 i nr 8.</w:t>
      </w:r>
    </w:p>
    <w:p w14:paraId="0B4D9721" w14:textId="3AAB8F13" w:rsidR="00AB1358" w:rsidRDefault="00AB1358" w:rsidP="00AB1358">
      <w:pPr>
        <w:pStyle w:val="Akapitzlist"/>
        <w:ind w:left="426"/>
        <w:jc w:val="both"/>
      </w:pPr>
    </w:p>
    <w:p w14:paraId="1CD08339" w14:textId="42A15F24" w:rsidR="00AB1358" w:rsidRDefault="00AB1358" w:rsidP="00AB1358">
      <w:pPr>
        <w:ind w:left="426"/>
      </w:pPr>
      <w:r w:rsidRPr="00AB1358">
        <w:rPr>
          <w:b/>
          <w:bCs/>
        </w:rPr>
        <w:t xml:space="preserve">Odpowiedź 6. </w:t>
      </w:r>
      <w:r>
        <w:t>S</w:t>
      </w:r>
      <w:r>
        <w:t xml:space="preserve">zczegóły rozwiązań przedstawiono w Projekcie  Technicznym branży mostowej na rys. 1, 2 i 3. Numery rysunków (nr 7 i nr 8) pochodzą sprzed rozdzielenia projektów na budowlany </w:t>
      </w:r>
      <w:r>
        <w:br/>
        <w:t>i techniczny. Zapis w p. 2.2 opisu technicznego PAB powinien brzmieć: „szczegóły rozwiązań przedstawiono na rys. 1, 2 i 3 Projektu Technicznego branży mostowej”.</w:t>
      </w:r>
    </w:p>
    <w:p w14:paraId="46A1D9AD" w14:textId="32573753" w:rsidR="00AB1358" w:rsidRDefault="00AB1358" w:rsidP="00AB1358">
      <w:pPr>
        <w:pStyle w:val="Akapitzlist"/>
        <w:ind w:left="360"/>
        <w:jc w:val="both"/>
      </w:pPr>
      <w:r w:rsidRPr="00AB1358">
        <w:rPr>
          <w:b/>
          <w:bCs/>
        </w:rPr>
        <w:t>Pytanie</w:t>
      </w:r>
      <w:r w:rsidR="00F37F84">
        <w:rPr>
          <w:b/>
          <w:bCs/>
        </w:rPr>
        <w:t xml:space="preserve"> </w:t>
      </w:r>
      <w:r w:rsidRPr="00AB1358">
        <w:rPr>
          <w:b/>
          <w:bCs/>
        </w:rPr>
        <w:t>7.</w:t>
      </w:r>
      <w:r>
        <w:t xml:space="preserve"> </w:t>
      </w:r>
      <w:r>
        <w:t xml:space="preserve">Branża mostowa: Prosimy o potwierdzenie, że na obiekcie mostowym nie ma potrzeby wykonywania chodników. Jeśli należy wyceniać to poprosimy o wskazanie z czego mają być wykonane i w jakich ilościach. </w:t>
      </w:r>
    </w:p>
    <w:p w14:paraId="42D8AE99" w14:textId="0DAEF7CE" w:rsidR="003130F0" w:rsidRDefault="003130F0" w:rsidP="00AB1358">
      <w:pPr>
        <w:pStyle w:val="Akapitzlist"/>
        <w:ind w:left="360"/>
        <w:jc w:val="both"/>
      </w:pPr>
    </w:p>
    <w:p w14:paraId="0C65539C" w14:textId="3E1D176F" w:rsidR="003130F0" w:rsidRDefault="003130F0" w:rsidP="00AB1358">
      <w:pPr>
        <w:pStyle w:val="Akapitzlist"/>
        <w:ind w:left="360"/>
        <w:jc w:val="both"/>
      </w:pPr>
      <w:r w:rsidRPr="00F37F84">
        <w:rPr>
          <w:b/>
          <w:bCs/>
        </w:rPr>
        <w:t>Odpowiedź 7</w:t>
      </w:r>
      <w:r w:rsidR="00F37F84" w:rsidRPr="00F37F84">
        <w:rPr>
          <w:b/>
          <w:bCs/>
        </w:rPr>
        <w:t>.</w:t>
      </w:r>
      <w:r w:rsidR="00F37F84">
        <w:t xml:space="preserve"> </w:t>
      </w:r>
      <w:r w:rsidR="00C7083A">
        <w:t>Na obiekcie mostowym nie przewiduje się wykonywania chodników.</w:t>
      </w:r>
    </w:p>
    <w:p w14:paraId="0F69738D" w14:textId="5B829301" w:rsidR="00F37F84" w:rsidRDefault="00F37F84" w:rsidP="00AB1358">
      <w:pPr>
        <w:pStyle w:val="Akapitzlist"/>
        <w:ind w:left="360"/>
        <w:jc w:val="both"/>
      </w:pPr>
    </w:p>
    <w:p w14:paraId="086A0219" w14:textId="47EE7B2A" w:rsidR="00475E1E" w:rsidRDefault="00F37F84" w:rsidP="00475E1E">
      <w:pPr>
        <w:pStyle w:val="Akapitzlist"/>
        <w:ind w:left="360"/>
        <w:jc w:val="both"/>
      </w:pPr>
      <w:r w:rsidRPr="00F37F84">
        <w:rPr>
          <w:b/>
          <w:bCs/>
        </w:rPr>
        <w:t xml:space="preserve">Pytanie 8. </w:t>
      </w:r>
      <w:r w:rsidR="00475E1E">
        <w:rPr>
          <w:b/>
          <w:bCs/>
        </w:rPr>
        <w:t xml:space="preserve"> </w:t>
      </w:r>
      <w:r w:rsidR="00475E1E">
        <w:t xml:space="preserve">Branża mostowa: Na rysunku nr 8 PAB branża  drogowo-mostowa wskazuje się m.in. na barieroporęcze. Gdzie w przedmiarach ujęte są w/w barieroporęcze i w jakiej ilości. </w:t>
      </w:r>
    </w:p>
    <w:p w14:paraId="22F7DB4B" w14:textId="19A48857" w:rsidR="00475E1E" w:rsidRPr="00475E1E" w:rsidRDefault="00475E1E" w:rsidP="00475E1E">
      <w:pPr>
        <w:pStyle w:val="Akapitzlist"/>
        <w:ind w:left="360"/>
        <w:jc w:val="both"/>
        <w:rPr>
          <w:b/>
          <w:bCs/>
        </w:rPr>
      </w:pPr>
    </w:p>
    <w:p w14:paraId="0647E66F" w14:textId="2BEEB92E" w:rsidR="00475E1E" w:rsidRDefault="00475E1E" w:rsidP="00475E1E">
      <w:pPr>
        <w:ind w:left="284"/>
        <w:jc w:val="both"/>
      </w:pPr>
      <w:r w:rsidRPr="00475E1E">
        <w:rPr>
          <w:b/>
          <w:bCs/>
        </w:rPr>
        <w:t xml:space="preserve">Odpowiedź 8. </w:t>
      </w:r>
      <w:r w:rsidRPr="00F034ED">
        <w:t>Na wskazanym rysunku (nr 8 PAB</w:t>
      </w:r>
      <w:r>
        <w:t xml:space="preserve">) czyli rysunku ogólnym mostu podane są długości barieroporęczy – z każdej strony jezdni po 8 m, razem 16 m. Barieroporęcze są ujęte w poz. 26 przedmiaru </w:t>
      </w:r>
      <w:r w:rsidR="00D131FB">
        <w:t>– informację zawarto w odpowiedzi nr 5</w:t>
      </w:r>
    </w:p>
    <w:p w14:paraId="2AF58348" w14:textId="0DD4DB59" w:rsidR="00475E1E" w:rsidRDefault="00A41936" w:rsidP="00A41936">
      <w:pPr>
        <w:ind w:left="284"/>
      </w:pPr>
      <w:r>
        <w:rPr>
          <w:b/>
          <w:bCs/>
        </w:rPr>
        <w:t xml:space="preserve"> </w:t>
      </w:r>
      <w:r w:rsidRPr="00A41936">
        <w:rPr>
          <w:b/>
          <w:bCs/>
        </w:rPr>
        <w:t>Pytanie 9.</w:t>
      </w:r>
      <w:r>
        <w:t xml:space="preserve"> </w:t>
      </w:r>
      <w:r w:rsidR="00475E1E">
        <w:t>Branża mostowa:  Czyją własnością stają się materiały z rozbiórki, jeśli Zamawiającego to gdzie należy je odwieźć.</w:t>
      </w:r>
    </w:p>
    <w:p w14:paraId="447BE18B" w14:textId="71806ECE" w:rsidR="00A41936" w:rsidRPr="00C7083A" w:rsidRDefault="00A41936" w:rsidP="00A41936">
      <w:pPr>
        <w:ind w:left="284"/>
        <w:rPr>
          <w:u w:val="single"/>
        </w:rPr>
      </w:pPr>
      <w:r w:rsidRPr="00A41936">
        <w:rPr>
          <w:b/>
          <w:bCs/>
        </w:rPr>
        <w:t xml:space="preserve">Odpowiedź 9. </w:t>
      </w:r>
      <w:r>
        <w:t xml:space="preserve">Materiały z rozbiórki obiektów budowlanych oraz pale drewniane stają się własnością Wykonawcy – wg zapisu p. 5.3. ST D-01.02.03m. </w:t>
      </w:r>
      <w:r w:rsidR="00C7083A" w:rsidRPr="00C7083A">
        <w:t>R</w:t>
      </w:r>
      <w:r w:rsidRPr="00C7083A">
        <w:t>ozebran</w:t>
      </w:r>
      <w:r w:rsidR="00C7083A" w:rsidRPr="00C7083A">
        <w:t xml:space="preserve">e </w:t>
      </w:r>
      <w:r w:rsidRPr="00C7083A">
        <w:t>balustrad</w:t>
      </w:r>
      <w:r w:rsidR="00C7083A" w:rsidRPr="00C7083A">
        <w:t>y</w:t>
      </w:r>
      <w:r w:rsidRPr="00C7083A">
        <w:t xml:space="preserve"> i destrukt z rozbiórki warstw bitumicznych </w:t>
      </w:r>
      <w:r w:rsidR="00C7083A" w:rsidRPr="00C7083A">
        <w:t>też stają się własnością Wykonawcy.</w:t>
      </w:r>
    </w:p>
    <w:p w14:paraId="54611266" w14:textId="25F526B0" w:rsidR="00A41936" w:rsidRDefault="00A41936" w:rsidP="00C7083A">
      <w:pPr>
        <w:ind w:left="284"/>
        <w:jc w:val="both"/>
      </w:pPr>
      <w:r w:rsidRPr="00A41936">
        <w:rPr>
          <w:b/>
          <w:bCs/>
        </w:rPr>
        <w:t xml:space="preserve">Pytanie 10. </w:t>
      </w:r>
      <w:r>
        <w:t xml:space="preserve">Branża mostowa: Na rysunku nr 8 PAB branża  drogowo-mostowa wskazuje się m.in. na humusowanie 15 cm i obsianie trawą. Prosimy o potwierdzenie jakie ilości humusowania i obsiania trawą należy uwzględnić przy wycenie. Brak w/w załączonych przez Zamawiającego przedmiarach. </w:t>
      </w:r>
    </w:p>
    <w:p w14:paraId="264EAF2B" w14:textId="08A4950B" w:rsidR="00A41936" w:rsidRDefault="00A41936" w:rsidP="00C7083A">
      <w:pPr>
        <w:ind w:left="284"/>
        <w:jc w:val="both"/>
      </w:pPr>
      <w:r w:rsidRPr="00A41936">
        <w:rPr>
          <w:b/>
          <w:bCs/>
        </w:rPr>
        <w:t>Odpowiedź</w:t>
      </w:r>
      <w:r>
        <w:rPr>
          <w:b/>
          <w:bCs/>
        </w:rPr>
        <w:t xml:space="preserve"> 10</w:t>
      </w:r>
      <w:r w:rsidRPr="00A41936">
        <w:rPr>
          <w:b/>
          <w:bCs/>
        </w:rPr>
        <w:t>.</w:t>
      </w:r>
      <w:r w:rsidR="00CA7742">
        <w:rPr>
          <w:b/>
          <w:bCs/>
        </w:rPr>
        <w:t xml:space="preserve"> </w:t>
      </w:r>
      <w:r w:rsidR="00CA7742" w:rsidRPr="00C62DCA">
        <w:t>Humusowanie i obsianie skarp jest włączone do robót drogowych</w:t>
      </w:r>
      <w:r w:rsidR="00CA7742">
        <w:t>.</w:t>
      </w:r>
    </w:p>
    <w:p w14:paraId="238C034B" w14:textId="77777777" w:rsidR="00CA7742" w:rsidRDefault="00CA7742" w:rsidP="00C7083A">
      <w:pPr>
        <w:ind w:left="284"/>
        <w:jc w:val="both"/>
      </w:pPr>
      <w:r w:rsidRPr="00CA7742">
        <w:rPr>
          <w:b/>
          <w:bCs/>
        </w:rPr>
        <w:t>Pytanie 1</w:t>
      </w:r>
      <w:r w:rsidRPr="00CA7742">
        <w:rPr>
          <w:b/>
          <w:bCs/>
        </w:rPr>
        <w:t>1</w:t>
      </w:r>
      <w:r w:rsidRPr="00CA7742">
        <w:rPr>
          <w:b/>
          <w:bCs/>
        </w:rPr>
        <w:t>.</w:t>
      </w:r>
      <w:r w:rsidRPr="00CA7742">
        <w:rPr>
          <w:b/>
          <w:bCs/>
        </w:rPr>
        <w:t xml:space="preserve"> </w:t>
      </w:r>
      <w:r>
        <w:t xml:space="preserve">Branża mostowa: Opis techniczny branża mostowa PT wskazuje w punkcie 4.2 m.in. należy wykonać rurociąg z jednej rury o średnicy o średnicy 800mm lub dwóch po 500mm każda. Natomiast przedmiar wskazuje na </w:t>
      </w:r>
      <w:r w:rsidRPr="007C749A">
        <w:t>ŚREDNICA 1000 mm lub 2x700 mm</w:t>
      </w:r>
      <w:r>
        <w:t>. Prosimy o wyjaśnienie rozbieżności i wskazanie jaka średnica jest właściwa.</w:t>
      </w:r>
    </w:p>
    <w:p w14:paraId="381AC7DF" w14:textId="5D4A21C0" w:rsidR="00CA7742" w:rsidRDefault="00CA7742" w:rsidP="00C7083A">
      <w:pPr>
        <w:ind w:left="284"/>
        <w:jc w:val="both"/>
      </w:pPr>
      <w:r w:rsidRPr="00A41936">
        <w:rPr>
          <w:b/>
          <w:bCs/>
        </w:rPr>
        <w:t>Odpowiedź</w:t>
      </w:r>
      <w:r>
        <w:rPr>
          <w:b/>
          <w:bCs/>
        </w:rPr>
        <w:t xml:space="preserve"> 1</w:t>
      </w:r>
      <w:r>
        <w:rPr>
          <w:b/>
          <w:bCs/>
        </w:rPr>
        <w:t>1</w:t>
      </w:r>
      <w:r w:rsidRPr="00A41936">
        <w:rPr>
          <w:b/>
          <w:bCs/>
        </w:rPr>
        <w:t>.</w:t>
      </w:r>
      <w:r>
        <w:rPr>
          <w:b/>
          <w:bCs/>
        </w:rPr>
        <w:t xml:space="preserve"> </w:t>
      </w:r>
      <w:r w:rsidRPr="00CA7742">
        <w:t xml:space="preserve">Wykonawca może zastosować rury o dowolnej średnicy, którymi dysponuje. Średnica i ilość rur zależy od stanu wody w rzece w okresie robót. Długość będzie zgodna z przedmiarem. </w:t>
      </w:r>
    </w:p>
    <w:p w14:paraId="1FF79BF7" w14:textId="726EE0E0" w:rsidR="00226315" w:rsidRDefault="00CA7742" w:rsidP="00C7083A">
      <w:pPr>
        <w:ind w:left="284"/>
        <w:jc w:val="both"/>
      </w:pPr>
      <w:r w:rsidRPr="00226315">
        <w:rPr>
          <w:b/>
          <w:bCs/>
        </w:rPr>
        <w:t>Pytanie 12.</w:t>
      </w:r>
      <w:r>
        <w:t xml:space="preserve"> </w:t>
      </w:r>
      <w:r w:rsidR="00226315">
        <w:t xml:space="preserve"> </w:t>
      </w:r>
      <w:r w:rsidR="00226315">
        <w:t xml:space="preserve">Branża mostowa: Prosimy o potwierdzenie przez Zamawiającego  ilości jaką należy wbudować materacy gabionowych grubości 30cm w zakresie mostowym. </w:t>
      </w:r>
    </w:p>
    <w:p w14:paraId="22B5E5AA" w14:textId="6872954F" w:rsidR="00226315" w:rsidRDefault="00226315" w:rsidP="00C7083A">
      <w:pPr>
        <w:ind w:left="284"/>
        <w:jc w:val="both"/>
      </w:pPr>
      <w:r w:rsidRPr="00226315">
        <w:rPr>
          <w:b/>
          <w:bCs/>
        </w:rPr>
        <w:t>Odpowiedź 12.</w:t>
      </w:r>
      <w:r>
        <w:rPr>
          <w:b/>
          <w:bCs/>
        </w:rPr>
        <w:t xml:space="preserve"> </w:t>
      </w:r>
      <w:r w:rsidRPr="000D6F75">
        <w:t>Ilość materaców gabionowych – zgodnie z przedmiarem robót, poz. 22</w:t>
      </w:r>
    </w:p>
    <w:p w14:paraId="0ED6D4D7" w14:textId="62AFE71D" w:rsidR="00226315" w:rsidRDefault="00226315" w:rsidP="00226315">
      <w:pPr>
        <w:jc w:val="both"/>
      </w:pPr>
    </w:p>
    <w:p w14:paraId="5F994ECD" w14:textId="0321AD5A" w:rsidR="00226315" w:rsidRDefault="00226315" w:rsidP="00226315">
      <w:pPr>
        <w:jc w:val="both"/>
      </w:pPr>
      <w:r w:rsidRPr="00226315">
        <w:rPr>
          <w:b/>
          <w:bCs/>
        </w:rPr>
        <w:t>Pytanie 13.</w:t>
      </w:r>
      <w:r>
        <w:t xml:space="preserve"> </w:t>
      </w:r>
      <w:r>
        <w:t xml:space="preserve">Prosimy o potwierdzenie czy należy wykonywać tymczasową kładkę dla pieszych/rowerzystów w czasie wykonywania przebudowy mostu na rzece Silna. </w:t>
      </w:r>
    </w:p>
    <w:p w14:paraId="04D5EAC3" w14:textId="5D708090" w:rsidR="00226315" w:rsidRDefault="00226315" w:rsidP="00226315">
      <w:pPr>
        <w:jc w:val="both"/>
        <w:rPr>
          <w:b/>
          <w:bCs/>
        </w:rPr>
      </w:pPr>
      <w:r w:rsidRPr="00226315">
        <w:rPr>
          <w:b/>
          <w:bCs/>
        </w:rPr>
        <w:t>Odpowiedź 13.</w:t>
      </w:r>
      <w:r w:rsidR="001B03A7" w:rsidRPr="001B03A7">
        <w:t>Zamawiający nie przewiduje.</w:t>
      </w:r>
    </w:p>
    <w:p w14:paraId="37690F6C" w14:textId="548182BE" w:rsidR="00226315" w:rsidRDefault="00226315" w:rsidP="00226315">
      <w:pPr>
        <w:jc w:val="both"/>
        <w:rPr>
          <w:b/>
          <w:bCs/>
        </w:rPr>
      </w:pPr>
    </w:p>
    <w:p w14:paraId="2FCF2862" w14:textId="348D52B0" w:rsidR="00226315" w:rsidRDefault="00226315" w:rsidP="00226315">
      <w:pPr>
        <w:jc w:val="both"/>
      </w:pPr>
      <w:r w:rsidRPr="00226315">
        <w:rPr>
          <w:b/>
          <w:bCs/>
        </w:rPr>
        <w:t xml:space="preserve">Pytanie 14. </w:t>
      </w:r>
      <w:r>
        <w:t>Prosimy o potwierdzenie, że nie należy wykonywać mostu tymczasowego na czas przebudowy mostu na rzece Silna dla utrzymania ruchu samochodowego.</w:t>
      </w:r>
    </w:p>
    <w:p w14:paraId="2A36008C" w14:textId="4A76D860" w:rsidR="00226315" w:rsidRDefault="00226315" w:rsidP="00226315">
      <w:pPr>
        <w:jc w:val="both"/>
      </w:pPr>
      <w:r w:rsidRPr="002972B6">
        <w:rPr>
          <w:b/>
          <w:bCs/>
        </w:rPr>
        <w:t>Odpowied</w:t>
      </w:r>
      <w:r w:rsidR="002972B6" w:rsidRPr="002972B6">
        <w:rPr>
          <w:b/>
          <w:bCs/>
        </w:rPr>
        <w:t>ź 14</w:t>
      </w:r>
      <w:r w:rsidR="001B03A7">
        <w:t xml:space="preserve"> </w:t>
      </w:r>
      <w:r w:rsidR="001B03A7" w:rsidRPr="001B03A7">
        <w:t>Zamawiający nie przewiduje.</w:t>
      </w:r>
    </w:p>
    <w:p w14:paraId="5E1E06BC" w14:textId="77777777" w:rsidR="001B03A7" w:rsidRDefault="001B03A7" w:rsidP="002972B6">
      <w:pPr>
        <w:jc w:val="both"/>
        <w:rPr>
          <w:b/>
          <w:bCs/>
        </w:rPr>
      </w:pPr>
    </w:p>
    <w:p w14:paraId="3B0E2A0E" w14:textId="4C57C499" w:rsidR="002972B6" w:rsidRDefault="002972B6" w:rsidP="002972B6">
      <w:pPr>
        <w:jc w:val="both"/>
      </w:pPr>
      <w:r w:rsidRPr="002972B6">
        <w:rPr>
          <w:b/>
          <w:bCs/>
        </w:rPr>
        <w:t>Pytanie 15.</w:t>
      </w:r>
      <w:r>
        <w:t xml:space="preserve"> </w:t>
      </w:r>
      <w:r>
        <w:t xml:space="preserve">Prosimy o informację, czy Zamawiający wyraża zgodę na całkowite zamknięcie przebudowywanego mostu wraz z dojazdami do mostu na czas wykonywania przebudowy mostu na rzece Silna i skierowanie/poprowadzenie ruchu innymi drogami lokalnymi. </w:t>
      </w:r>
    </w:p>
    <w:p w14:paraId="489303D0" w14:textId="0161AD1F" w:rsidR="002972B6" w:rsidRDefault="002972B6" w:rsidP="002972B6">
      <w:pPr>
        <w:jc w:val="both"/>
      </w:pPr>
      <w:r w:rsidRPr="001B03A7">
        <w:rPr>
          <w:b/>
          <w:bCs/>
        </w:rPr>
        <w:t>Odpowiedź 15.</w:t>
      </w:r>
      <w:r>
        <w:t xml:space="preserve"> </w:t>
      </w:r>
      <w:r w:rsidR="001B03A7">
        <w:t>Tak</w:t>
      </w:r>
    </w:p>
    <w:p w14:paraId="3F337821" w14:textId="2D7C60E1" w:rsidR="002972B6" w:rsidRDefault="002972B6" w:rsidP="001B03A7">
      <w:pPr>
        <w:pStyle w:val="Akapitzlist"/>
        <w:ind w:left="0"/>
        <w:jc w:val="both"/>
      </w:pPr>
      <w:r>
        <w:rPr>
          <w:b/>
          <w:bCs/>
        </w:rPr>
        <w:t xml:space="preserve">Pytanie </w:t>
      </w:r>
      <w:r w:rsidRPr="002972B6">
        <w:rPr>
          <w:b/>
          <w:bCs/>
        </w:rPr>
        <w:t>16</w:t>
      </w:r>
      <w:r>
        <w:t xml:space="preserve"> </w:t>
      </w:r>
      <w:r>
        <w:t xml:space="preserve">Prosimy o wskazanie wymagań Zamawiającego odnośnie tymczasowej organizacji ruchu na czas wykonywania przebudowy drogi wraz z mostem. </w:t>
      </w:r>
    </w:p>
    <w:p w14:paraId="179D5927" w14:textId="0A71F69A" w:rsidR="002972B6" w:rsidRDefault="002972B6" w:rsidP="001B03A7">
      <w:pPr>
        <w:pStyle w:val="Akapitzlist"/>
        <w:ind w:left="0"/>
        <w:jc w:val="both"/>
      </w:pPr>
    </w:p>
    <w:p w14:paraId="510E25B8" w14:textId="4D2938F4" w:rsidR="002972B6" w:rsidRDefault="002972B6" w:rsidP="001B03A7">
      <w:pPr>
        <w:pStyle w:val="Akapitzlist"/>
        <w:ind w:left="0"/>
        <w:jc w:val="both"/>
        <w:rPr>
          <w:b/>
          <w:bCs/>
        </w:rPr>
      </w:pPr>
      <w:r w:rsidRPr="002972B6">
        <w:rPr>
          <w:b/>
          <w:bCs/>
        </w:rPr>
        <w:t>Odpowiedź 16.</w:t>
      </w:r>
      <w:r>
        <w:rPr>
          <w:b/>
          <w:bCs/>
        </w:rPr>
        <w:t xml:space="preserve"> </w:t>
      </w:r>
      <w:r w:rsidR="001B03A7" w:rsidRPr="001B03A7">
        <w:t xml:space="preserve">Zgodnie z obowiązującymi przepisami </w:t>
      </w:r>
      <w:r w:rsidR="001B03A7">
        <w:t>-</w:t>
      </w:r>
      <w:r w:rsidR="001B03A7" w:rsidRPr="001B03A7">
        <w:t>po stronie Wykonawcy jest sporządzenie tymczasowej organizacji ruchu – która zostanie przekazana Zamawiającemu do akceptacji.</w:t>
      </w:r>
    </w:p>
    <w:p w14:paraId="34FD7319" w14:textId="7A3567DC" w:rsidR="002972B6" w:rsidRDefault="002972B6" w:rsidP="001B03A7">
      <w:pPr>
        <w:pStyle w:val="Akapitzlist"/>
        <w:ind w:left="0"/>
        <w:jc w:val="both"/>
        <w:rPr>
          <w:b/>
          <w:bCs/>
        </w:rPr>
      </w:pPr>
    </w:p>
    <w:p w14:paraId="0E7E8C5C" w14:textId="2441C8FD" w:rsidR="002972B6" w:rsidRDefault="002972B6" w:rsidP="001B03A7">
      <w:pPr>
        <w:pStyle w:val="Akapitzlist"/>
        <w:ind w:left="0"/>
        <w:jc w:val="both"/>
      </w:pPr>
      <w:r>
        <w:rPr>
          <w:b/>
          <w:bCs/>
        </w:rPr>
        <w:t xml:space="preserve">Pytanie 17. </w:t>
      </w:r>
      <w:r>
        <w:t xml:space="preserve">Ze względu na zadane pytania prosimy o przesunięcie terminu przetargu. </w:t>
      </w:r>
    </w:p>
    <w:p w14:paraId="0AC85606" w14:textId="4298DBED" w:rsidR="002972B6" w:rsidRDefault="002972B6" w:rsidP="001B03A7">
      <w:pPr>
        <w:pStyle w:val="Akapitzlist"/>
        <w:ind w:left="0"/>
        <w:jc w:val="both"/>
      </w:pPr>
    </w:p>
    <w:p w14:paraId="7D39F254" w14:textId="62BA7D36" w:rsidR="002972B6" w:rsidRDefault="002972B6" w:rsidP="001B03A7">
      <w:pPr>
        <w:pStyle w:val="Akapitzlist"/>
        <w:ind w:left="0"/>
        <w:jc w:val="both"/>
        <w:rPr>
          <w:b/>
          <w:bCs/>
        </w:rPr>
      </w:pPr>
      <w:r>
        <w:t>Odpowiedź 17. Termin składania i otwarcia ofert został przesunięty</w:t>
      </w:r>
      <w:r w:rsidR="00EB67E6">
        <w:t xml:space="preserve"> </w:t>
      </w:r>
      <w:r w:rsidR="00EB67E6" w:rsidRPr="00EB67E6">
        <w:rPr>
          <w:b/>
          <w:bCs/>
        </w:rPr>
        <w:t>(zgodnie ze zmianą SWZ zawartą poniżej niniejszego pisma)</w:t>
      </w:r>
      <w:r w:rsidRPr="00EB67E6">
        <w:rPr>
          <w:b/>
          <w:bCs/>
        </w:rPr>
        <w:t>.</w:t>
      </w:r>
    </w:p>
    <w:p w14:paraId="27627A14" w14:textId="07F2159B" w:rsidR="00EB67E6" w:rsidRDefault="00EB67E6" w:rsidP="001B03A7">
      <w:pPr>
        <w:pStyle w:val="Akapitzlist"/>
        <w:ind w:left="0"/>
        <w:jc w:val="both"/>
        <w:rPr>
          <w:b/>
          <w:bCs/>
        </w:rPr>
      </w:pPr>
    </w:p>
    <w:p w14:paraId="6D338198" w14:textId="6BFF9D73" w:rsidR="00EB67E6" w:rsidRDefault="00EB67E6" w:rsidP="001B03A7">
      <w:pPr>
        <w:pStyle w:val="Akapitzlist"/>
        <w:ind w:left="0"/>
        <w:jc w:val="both"/>
        <w:rPr>
          <w:b/>
          <w:bCs/>
        </w:rPr>
      </w:pPr>
    </w:p>
    <w:p w14:paraId="454DFF25" w14:textId="28B264A1" w:rsidR="00A067EC" w:rsidRDefault="00EB67E6" w:rsidP="001B03A7">
      <w:pPr>
        <w:pStyle w:val="Akapitzlist"/>
        <w:ind w:left="0"/>
        <w:jc w:val="both"/>
      </w:pPr>
      <w:r>
        <w:rPr>
          <w:b/>
          <w:bCs/>
        </w:rPr>
        <w:t xml:space="preserve">Pytanie 18. </w:t>
      </w:r>
      <w:r w:rsidR="00CA6FD7">
        <w:t>Zwracam się z prośbą o udostępnienie dokumentacji dotyczącej etapu 2 w tym: przekrojów drogi oraz tabeli robót ziemnych, podbudowy</w:t>
      </w:r>
      <w:r>
        <w:t>.</w:t>
      </w:r>
    </w:p>
    <w:p w14:paraId="5ECB37D9" w14:textId="352A64FC" w:rsidR="00EB67E6" w:rsidRDefault="00EB67E6" w:rsidP="001B03A7">
      <w:pPr>
        <w:pStyle w:val="Akapitzlist"/>
        <w:ind w:left="0"/>
        <w:jc w:val="both"/>
      </w:pPr>
    </w:p>
    <w:p w14:paraId="3670F9A1" w14:textId="2BB0C0C2" w:rsidR="00EB67E6" w:rsidRDefault="00EB67E6" w:rsidP="001B03A7">
      <w:pPr>
        <w:pStyle w:val="Akapitzlist"/>
        <w:ind w:left="0"/>
        <w:jc w:val="both"/>
      </w:pPr>
      <w:r w:rsidRPr="00D131FB">
        <w:rPr>
          <w:b/>
          <w:bCs/>
        </w:rPr>
        <w:t>Odpowiedź 18.</w:t>
      </w:r>
      <w:r>
        <w:t xml:space="preserve"> Dołączono do postępowania przetargowego brakującą dokumentację.</w:t>
      </w:r>
    </w:p>
    <w:p w14:paraId="1BF22538" w14:textId="77777777" w:rsidR="00D131FB" w:rsidRDefault="00D131FB" w:rsidP="00EB67E6">
      <w:pPr>
        <w:ind w:left="426"/>
        <w:rPr>
          <w:b/>
          <w:bCs/>
        </w:rPr>
      </w:pPr>
    </w:p>
    <w:p w14:paraId="09BD1D2A" w14:textId="48753B6A" w:rsidR="005A48E6" w:rsidRDefault="00EB67E6" w:rsidP="00D131FB">
      <w:pPr>
        <w:ind w:left="284"/>
      </w:pPr>
      <w:r w:rsidRPr="00EB67E6">
        <w:rPr>
          <w:b/>
          <w:bCs/>
        </w:rPr>
        <w:t>Pytanie 19.</w:t>
      </w:r>
      <w:r w:rsidR="005A48E6">
        <w:t xml:space="preserve"> Prosimy o potwierdzenie ilości pali prefabrykowanych do wyciągnięcia. Według przedmiaru jest ich 14 </w:t>
      </w:r>
      <w:r>
        <w:t>szt.</w:t>
      </w:r>
      <w:r w:rsidR="005A48E6">
        <w:t>, natomiast na rysunku inwentaryzacji mostu wrysowano 18 szt</w:t>
      </w:r>
      <w:r w:rsidR="00D131FB">
        <w:t>.</w:t>
      </w:r>
      <w:r w:rsidR="005A48E6">
        <w:t xml:space="preserve"> na stronę, czyli w sumie 36 sztuk. Prosimy także o podanie długości tych pali.</w:t>
      </w:r>
    </w:p>
    <w:p w14:paraId="6B53ACE5" w14:textId="77777777" w:rsidR="00D131FB" w:rsidRDefault="00D131FB" w:rsidP="00D131FB">
      <w:r>
        <w:t xml:space="preserve">      </w:t>
      </w:r>
    </w:p>
    <w:p w14:paraId="22A240F2" w14:textId="051941EA" w:rsidR="00D131FB" w:rsidRDefault="00D131FB" w:rsidP="00D131FB">
      <w:r>
        <w:t xml:space="preserve">      </w:t>
      </w:r>
      <w:r w:rsidRPr="00D131FB">
        <w:rPr>
          <w:b/>
          <w:bCs/>
        </w:rPr>
        <w:t>Odpowiedź 19</w:t>
      </w:r>
      <w:r w:rsidRPr="00F86896">
        <w:t xml:space="preserve">. </w:t>
      </w:r>
      <w:r w:rsidR="00F86896" w:rsidRPr="00F86896">
        <w:t>Pale prefabrykowane nie podlegają rozbiórce</w:t>
      </w:r>
      <w:r w:rsidR="00F86896">
        <w:rPr>
          <w:b/>
          <w:bCs/>
        </w:rPr>
        <w:t xml:space="preserve"> - </w:t>
      </w:r>
      <w:r w:rsidR="00F86896">
        <w:t>i</w:t>
      </w:r>
      <w:r w:rsidRPr="00D131FB">
        <w:t>nformację zawarto w odpowiedzi nr 2</w:t>
      </w:r>
    </w:p>
    <w:p w14:paraId="61652BD1" w14:textId="5BEE0523" w:rsidR="00D131FB" w:rsidRDefault="00D131FB" w:rsidP="006375CE">
      <w:pPr>
        <w:spacing w:after="0" w:line="240" w:lineRule="auto"/>
      </w:pPr>
      <w:r>
        <w:t xml:space="preserve">      Zamawiający modyfikuje zapis SWZ</w:t>
      </w:r>
      <w:r w:rsidR="00C21FBF">
        <w:t xml:space="preserve"> w pkt IV. Wizja lokalna</w:t>
      </w:r>
      <w:r>
        <w:t>:</w:t>
      </w:r>
    </w:p>
    <w:p w14:paraId="09B056B5" w14:textId="686F2436" w:rsidR="00C21FBF" w:rsidRPr="007A08A7" w:rsidRDefault="00C21FBF" w:rsidP="006375CE">
      <w:pPr>
        <w:pStyle w:val="NormalnyWeb"/>
        <w:pBdr>
          <w:bottom w:val="double" w:sz="4" w:space="1" w:color="000000"/>
        </w:pBdr>
        <w:shd w:val="clear" w:color="auto" w:fill="DAEEF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A08A7">
        <w:rPr>
          <w:rFonts w:asciiTheme="minorHAnsi" w:hAnsiTheme="minorHAnsi" w:cstheme="minorHAnsi"/>
          <w:b/>
          <w:bCs/>
          <w:sz w:val="22"/>
          <w:szCs w:val="22"/>
        </w:rPr>
        <w:t>IV.</w:t>
      </w:r>
      <w:r w:rsidRPr="007A08A7">
        <w:rPr>
          <w:rFonts w:asciiTheme="minorHAnsi" w:hAnsiTheme="minorHAnsi" w:cstheme="minorHAnsi"/>
          <w:b/>
          <w:bCs/>
          <w:sz w:val="22"/>
          <w:szCs w:val="22"/>
        </w:rPr>
        <w:t>WIZJA LOKALNA</w:t>
      </w:r>
    </w:p>
    <w:p w14:paraId="4CFB1460" w14:textId="56E1CD0F" w:rsidR="00C21FBF" w:rsidRPr="007A08A7" w:rsidRDefault="00C21FBF" w:rsidP="006375CE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lang w:val="en-US"/>
        </w:rPr>
      </w:pPr>
      <w:r w:rsidRPr="007A08A7">
        <w:rPr>
          <w:rFonts w:asciiTheme="minorHAnsi" w:hAnsiTheme="minorHAnsi" w:cstheme="minorHAnsi"/>
          <w:sz w:val="22"/>
          <w:szCs w:val="22"/>
        </w:rPr>
        <w:t xml:space="preserve">Zamawiający informuje, że przewiduje </w:t>
      </w:r>
      <w:r w:rsidRPr="007A08A7">
        <w:rPr>
          <w:rFonts w:asciiTheme="minorHAnsi" w:hAnsiTheme="minorHAnsi" w:cstheme="minorHAnsi"/>
          <w:sz w:val="22"/>
          <w:szCs w:val="22"/>
        </w:rPr>
        <w:t>możliwość</w:t>
      </w:r>
      <w:r w:rsidRPr="007A08A7">
        <w:rPr>
          <w:rFonts w:asciiTheme="minorHAnsi" w:hAnsiTheme="minorHAnsi" w:cstheme="minorHAnsi"/>
          <w:sz w:val="22"/>
          <w:szCs w:val="22"/>
        </w:rPr>
        <w:t xml:space="preserve"> odbycia przez wykonawcę wizji lokalnej oraz sprawdzenia przez wykonawcę dokumentów niezbędnych do realizacji zamówienia dostępnych na miejscu u zamawiającego. </w:t>
      </w:r>
    </w:p>
    <w:p w14:paraId="574990AC" w14:textId="1A046217" w:rsidR="00C21FBF" w:rsidRPr="007A08A7" w:rsidRDefault="00C21FBF" w:rsidP="006375CE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Theme="minorHAnsi" w:hAnsiTheme="minorHAnsi" w:cstheme="minorHAnsi"/>
          <w:lang w:val="en-US"/>
        </w:rPr>
      </w:pPr>
      <w:r w:rsidRPr="007A08A7">
        <w:rPr>
          <w:rFonts w:asciiTheme="minorHAnsi" w:hAnsiTheme="minorHAnsi" w:cstheme="minorHAnsi"/>
          <w:sz w:val="22"/>
          <w:szCs w:val="22"/>
        </w:rPr>
        <w:t>W przypadku, gdy wykonawca wyrazi potrzebę odbycia wizji lokalnej powinien skontaktować się z osobami wyznaczonymi do komunikowania się z wykonawcami.</w:t>
      </w:r>
      <w:r w:rsidRPr="007A08A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296989" w14:textId="77777777" w:rsidR="006375CE" w:rsidRDefault="006375CE" w:rsidP="006375CE">
      <w:pPr>
        <w:spacing w:after="0" w:line="240" w:lineRule="auto"/>
      </w:pPr>
    </w:p>
    <w:p w14:paraId="67ECFACA" w14:textId="0B020FEB" w:rsidR="007A08A7" w:rsidRDefault="007A08A7" w:rsidP="006375CE">
      <w:pPr>
        <w:spacing w:after="0" w:line="240" w:lineRule="auto"/>
      </w:pPr>
      <w:r>
        <w:t xml:space="preserve">Zamawiający modyfikuje zapis SWZ w pkt </w:t>
      </w:r>
      <w:r>
        <w:t>XVI</w:t>
      </w:r>
      <w:r>
        <w:t>.</w:t>
      </w:r>
      <w:r>
        <w:t xml:space="preserve"> 1</w:t>
      </w:r>
      <w:r w:rsidR="006375CE">
        <w:t xml:space="preserve"> - </w:t>
      </w:r>
      <w:r>
        <w:t xml:space="preserve"> </w:t>
      </w:r>
      <w:r>
        <w:t>termin związania ofertą</w:t>
      </w:r>
      <w:r>
        <w:t>:</w:t>
      </w:r>
    </w:p>
    <w:p w14:paraId="41F6F7F9" w14:textId="7BBD4E4C" w:rsidR="007A08A7" w:rsidRPr="006375CE" w:rsidRDefault="007A08A7" w:rsidP="006375CE">
      <w:pPr>
        <w:pStyle w:val="NormalnyWeb"/>
        <w:pBdr>
          <w:bottom w:val="double" w:sz="4" w:space="1" w:color="000000"/>
        </w:pBdr>
        <w:shd w:val="clear" w:color="auto" w:fill="DAEEF3"/>
        <w:spacing w:before="0" w:beforeAutospacing="0" w:after="0" w:afterAutospacing="0"/>
        <w:ind w:right="23"/>
        <w:rPr>
          <w:rFonts w:asciiTheme="minorHAnsi" w:hAnsiTheme="minorHAnsi" w:cstheme="minorHAnsi"/>
          <w:b/>
          <w:bCs/>
        </w:rPr>
      </w:pPr>
      <w:r w:rsidRPr="006375CE">
        <w:rPr>
          <w:rFonts w:asciiTheme="minorHAnsi" w:hAnsiTheme="minorHAnsi" w:cstheme="minorHAnsi"/>
          <w:b/>
          <w:bCs/>
          <w:sz w:val="22"/>
          <w:szCs w:val="22"/>
        </w:rPr>
        <w:t>XVI</w:t>
      </w:r>
      <w:r w:rsidR="006375CE" w:rsidRPr="006375CE">
        <w:rPr>
          <w:rFonts w:asciiTheme="minorHAnsi" w:hAnsiTheme="minorHAnsi" w:cstheme="minorHAnsi"/>
          <w:b/>
          <w:bCs/>
          <w:sz w:val="22"/>
          <w:szCs w:val="22"/>
        </w:rPr>
        <w:t xml:space="preserve">.1 </w:t>
      </w:r>
      <w:r w:rsidRPr="006375CE">
        <w:rPr>
          <w:rFonts w:asciiTheme="minorHAnsi" w:hAnsiTheme="minorHAnsi" w:cstheme="minorHAnsi"/>
          <w:b/>
          <w:bCs/>
          <w:sz w:val="22"/>
          <w:szCs w:val="22"/>
        </w:rPr>
        <w:t>TERMIN ZWIĄZANIA OFERTĄ</w:t>
      </w:r>
    </w:p>
    <w:p w14:paraId="3A93DB55" w14:textId="3A2724E4" w:rsidR="007A08A7" w:rsidRPr="001B03A7" w:rsidRDefault="007A08A7" w:rsidP="007A08A7">
      <w:pPr>
        <w:pStyle w:val="western"/>
        <w:numPr>
          <w:ilvl w:val="0"/>
          <w:numId w:val="7"/>
        </w:numPr>
        <w:spacing w:before="238" w:beforeAutospacing="0" w:line="276" w:lineRule="auto"/>
        <w:rPr>
          <w:rFonts w:asciiTheme="minorHAnsi" w:hAnsiTheme="minorHAnsi" w:cstheme="minorHAnsi"/>
          <w:b w:val="0"/>
          <w:bCs w:val="0"/>
        </w:rPr>
      </w:pP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będzie związany ofertą przez okres </w:t>
      </w:r>
      <w:r w:rsidRPr="001B03A7">
        <w:rPr>
          <w:rFonts w:asciiTheme="minorHAnsi" w:hAnsiTheme="minorHAnsi" w:cstheme="minorHAnsi"/>
          <w:sz w:val="22"/>
          <w:szCs w:val="22"/>
        </w:rPr>
        <w:t>30 dni</w:t>
      </w: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tj. do dnia </w:t>
      </w:r>
      <w:r w:rsidR="006375CE" w:rsidRPr="001B03A7">
        <w:rPr>
          <w:rFonts w:asciiTheme="minorHAnsi" w:hAnsiTheme="minorHAnsi" w:cstheme="minorHAnsi"/>
          <w:sz w:val="22"/>
          <w:szCs w:val="22"/>
        </w:rPr>
        <w:t>20</w:t>
      </w:r>
      <w:r w:rsidRPr="001B03A7">
        <w:rPr>
          <w:rFonts w:asciiTheme="minorHAnsi" w:hAnsiTheme="minorHAnsi" w:cstheme="minorHAnsi"/>
          <w:sz w:val="22"/>
          <w:szCs w:val="22"/>
        </w:rPr>
        <w:t>.09.2022</w:t>
      </w:r>
      <w:r w:rsidRPr="001B03A7">
        <w:rPr>
          <w:rFonts w:asciiTheme="minorHAnsi" w:hAnsiTheme="minorHAnsi" w:cstheme="minorHAnsi"/>
          <w:b w:val="0"/>
          <w:bCs w:val="0"/>
          <w:caps/>
          <w:sz w:val="22"/>
          <w:szCs w:val="22"/>
        </w:rPr>
        <w:t xml:space="preserve"> </w:t>
      </w:r>
      <w:r w:rsidRPr="001B03A7">
        <w:rPr>
          <w:rFonts w:asciiTheme="minorHAnsi" w:hAnsiTheme="minorHAnsi" w:cstheme="minorHAnsi"/>
          <w:sz w:val="22"/>
          <w:szCs w:val="22"/>
        </w:rPr>
        <w:t xml:space="preserve">r. </w:t>
      </w: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t>Bieg terminu związania ofertą rozpoczyna się wraz z upływem terminu składania ofert.</w:t>
      </w:r>
    </w:p>
    <w:p w14:paraId="2848A5AC" w14:textId="417AB837" w:rsidR="006375CE" w:rsidRPr="001B03A7" w:rsidRDefault="006375CE" w:rsidP="006375CE">
      <w:pPr>
        <w:ind w:left="360"/>
        <w:rPr>
          <w:rFonts w:cstheme="minorHAnsi"/>
        </w:rPr>
      </w:pPr>
      <w:r w:rsidRPr="001B03A7">
        <w:rPr>
          <w:rFonts w:cstheme="minorHAnsi"/>
        </w:rPr>
        <w:t>Zamawiający modyfikuje zapis SWZ w pkt XVI</w:t>
      </w:r>
      <w:r w:rsidRPr="001B03A7">
        <w:rPr>
          <w:rFonts w:cstheme="minorHAnsi"/>
        </w:rPr>
        <w:t>I</w:t>
      </w:r>
      <w:r w:rsidRPr="001B03A7">
        <w:rPr>
          <w:rFonts w:cstheme="minorHAnsi"/>
        </w:rPr>
        <w:t>. 1</w:t>
      </w:r>
      <w:r w:rsidRPr="001B03A7">
        <w:rPr>
          <w:rFonts w:cstheme="minorHAnsi"/>
        </w:rPr>
        <w:t xml:space="preserve">. 4 </w:t>
      </w:r>
      <w:r w:rsidRPr="001B03A7">
        <w:rPr>
          <w:rFonts w:cstheme="minorHAnsi"/>
        </w:rPr>
        <w:t xml:space="preserve"> </w:t>
      </w:r>
      <w:r w:rsidRPr="001B03A7">
        <w:rPr>
          <w:rFonts w:cstheme="minorHAnsi"/>
        </w:rPr>
        <w:t>sposób i termin składania i otwarcia ofert</w:t>
      </w:r>
    </w:p>
    <w:p w14:paraId="5477AE5B" w14:textId="16B7FE48" w:rsidR="001B03A7" w:rsidRDefault="001B03A7" w:rsidP="001B03A7">
      <w:pPr>
        <w:pStyle w:val="NormalnyWeb"/>
        <w:pBdr>
          <w:bottom w:val="double" w:sz="4" w:space="1" w:color="000000"/>
        </w:pBdr>
        <w:shd w:val="clear" w:color="auto" w:fill="DAEEF3"/>
        <w:spacing w:before="363" w:beforeAutospacing="0" w:after="40" w:afterAutospacing="0" w:line="276" w:lineRule="auto"/>
        <w:ind w:right="23"/>
      </w:pPr>
      <w:r>
        <w:rPr>
          <w:rFonts w:ascii="Arial" w:hAnsi="Arial" w:cs="Arial"/>
          <w:b/>
          <w:bCs/>
          <w:sz w:val="22"/>
          <w:szCs w:val="22"/>
        </w:rPr>
        <w:t xml:space="preserve">XVII.1.4 </w:t>
      </w:r>
      <w:r>
        <w:rPr>
          <w:rFonts w:ascii="Arial" w:hAnsi="Arial" w:cs="Arial"/>
          <w:b/>
          <w:bCs/>
          <w:sz w:val="22"/>
          <w:szCs w:val="22"/>
        </w:rPr>
        <w:t>SPOSÓB I TERMIN SKŁADANIA I OTWARCIA OFERT</w:t>
      </w:r>
    </w:p>
    <w:p w14:paraId="1BF9EC13" w14:textId="77777777" w:rsidR="001B03A7" w:rsidRDefault="001B03A7" w:rsidP="006375CE">
      <w:pPr>
        <w:ind w:left="360"/>
      </w:pPr>
    </w:p>
    <w:p w14:paraId="448E2F32" w14:textId="56BE5A19" w:rsidR="006375CE" w:rsidRPr="001B03A7" w:rsidRDefault="006375CE" w:rsidP="001B03A7">
      <w:pPr>
        <w:pStyle w:val="western"/>
        <w:numPr>
          <w:ilvl w:val="3"/>
          <w:numId w:val="8"/>
        </w:numPr>
        <w:tabs>
          <w:tab w:val="clear" w:pos="2880"/>
          <w:tab w:val="num" w:pos="426"/>
        </w:tabs>
        <w:spacing w:line="276" w:lineRule="auto"/>
        <w:ind w:left="426" w:firstLine="0"/>
        <w:rPr>
          <w:rFonts w:asciiTheme="minorHAnsi" w:hAnsiTheme="minorHAnsi" w:cstheme="minorHAnsi"/>
          <w:b w:val="0"/>
          <w:bCs w:val="0"/>
        </w:rPr>
      </w:pP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Ofertę wraz z wymaganymi załącznikami należy złożyć w terminie do dnia </w:t>
      </w: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t>22</w:t>
      </w: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sierpnia 2022 r., do godziny 10:00 </w:t>
      </w:r>
    </w:p>
    <w:p w14:paraId="2A99C870" w14:textId="066722C8" w:rsidR="006375CE" w:rsidRPr="001B03A7" w:rsidRDefault="006375CE" w:rsidP="001B03A7">
      <w:pPr>
        <w:tabs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03A7">
        <w:rPr>
          <w:rFonts w:eastAsia="Times New Roman" w:cstheme="minorHAnsi"/>
          <w:color w:val="000000"/>
          <w:lang w:eastAsia="pl-PL"/>
        </w:rPr>
        <w:t>4.</w:t>
      </w:r>
      <w:r w:rsidRPr="001B03A7">
        <w:rPr>
          <w:rFonts w:eastAsia="Times New Roman" w:cstheme="minorHAnsi"/>
          <w:color w:val="000000"/>
          <w:lang w:eastAsia="pl-PL"/>
        </w:rPr>
        <w:t xml:space="preserve">Otwarcie ofert nastąpi w Powiatowym Zarządzie Dróg w Siemiatyczach w dniu 18 sierpnia 2022 r. o godzinie 12:00 </w:t>
      </w:r>
    </w:p>
    <w:p w14:paraId="0F58407D" w14:textId="77777777" w:rsidR="006375CE" w:rsidRDefault="006375CE" w:rsidP="006375CE">
      <w:pPr>
        <w:pStyle w:val="western"/>
        <w:spacing w:line="276" w:lineRule="auto"/>
        <w:rPr>
          <w:b w:val="0"/>
          <w:bCs w:val="0"/>
        </w:rPr>
      </w:pPr>
    </w:p>
    <w:p w14:paraId="1F3E7EC2" w14:textId="35045E6B" w:rsidR="006375CE" w:rsidRPr="00963D8C" w:rsidRDefault="00F86896" w:rsidP="00963D8C">
      <w:pPr>
        <w:tabs>
          <w:tab w:val="left" w:pos="7219"/>
        </w:tabs>
        <w:ind w:left="5103"/>
        <w:jc w:val="center"/>
        <w:rPr>
          <w:color w:val="FF0000"/>
        </w:rPr>
      </w:pPr>
      <w:r w:rsidRPr="00963D8C">
        <w:rPr>
          <w:color w:val="FF0000"/>
        </w:rPr>
        <w:t>Z up. DYREKTORA</w:t>
      </w:r>
    </w:p>
    <w:p w14:paraId="3A0275B2" w14:textId="272DA72B" w:rsidR="00F86896" w:rsidRPr="00963D8C" w:rsidRDefault="00F86896" w:rsidP="00963D8C">
      <w:pPr>
        <w:tabs>
          <w:tab w:val="left" w:pos="7219"/>
        </w:tabs>
        <w:spacing w:after="0" w:line="240" w:lineRule="auto"/>
        <w:ind w:left="5103"/>
        <w:jc w:val="center"/>
        <w:rPr>
          <w:color w:val="FF0000"/>
        </w:rPr>
      </w:pPr>
      <w:r w:rsidRPr="00963D8C">
        <w:rPr>
          <w:color w:val="FF0000"/>
        </w:rPr>
        <w:t>Z-ca DYREKTORA POWIATOWEGO</w:t>
      </w:r>
    </w:p>
    <w:p w14:paraId="1D72F15E" w14:textId="40451A15" w:rsidR="00F86896" w:rsidRPr="00963D8C" w:rsidRDefault="00F86896" w:rsidP="00963D8C">
      <w:pPr>
        <w:tabs>
          <w:tab w:val="left" w:pos="7219"/>
        </w:tabs>
        <w:spacing w:after="0" w:line="240" w:lineRule="auto"/>
        <w:ind w:left="5103"/>
        <w:jc w:val="center"/>
        <w:rPr>
          <w:color w:val="FF0000"/>
        </w:rPr>
      </w:pPr>
      <w:r w:rsidRPr="00963D8C">
        <w:rPr>
          <w:color w:val="FF0000"/>
        </w:rPr>
        <w:t>ZARZĄDU DRÓG W SIEMIATYCZACH</w:t>
      </w:r>
    </w:p>
    <w:p w14:paraId="58D3AF1C" w14:textId="716638D9" w:rsidR="00A067EC" w:rsidRDefault="00F86896" w:rsidP="00963D8C">
      <w:pPr>
        <w:tabs>
          <w:tab w:val="left" w:pos="7219"/>
        </w:tabs>
        <w:spacing w:after="0" w:line="240" w:lineRule="auto"/>
        <w:ind w:left="5103"/>
        <w:jc w:val="center"/>
      </w:pPr>
      <w:r w:rsidRPr="00963D8C">
        <w:rPr>
          <w:color w:val="FF0000"/>
        </w:rPr>
        <w:t>mgr inż. Arkadiusz Żero</w:t>
      </w:r>
    </w:p>
    <w:sectPr w:rsidR="00A067EC" w:rsidSect="000E7FAF">
      <w:pgSz w:w="11905" w:h="16837"/>
      <w:pgMar w:top="1134" w:right="851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E8A8" w14:textId="77777777" w:rsidR="00F0503A" w:rsidRDefault="00F0503A" w:rsidP="00F0503A">
      <w:pPr>
        <w:spacing w:after="0" w:line="240" w:lineRule="auto"/>
      </w:pPr>
      <w:r>
        <w:separator/>
      </w:r>
    </w:p>
  </w:endnote>
  <w:endnote w:type="continuationSeparator" w:id="0">
    <w:p w14:paraId="3C488E24" w14:textId="77777777" w:rsidR="00F0503A" w:rsidRDefault="00F0503A" w:rsidP="00F0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BAFF" w14:textId="77777777" w:rsidR="00F0503A" w:rsidRDefault="00F0503A" w:rsidP="00F0503A">
      <w:pPr>
        <w:spacing w:after="0" w:line="240" w:lineRule="auto"/>
      </w:pPr>
      <w:r>
        <w:separator/>
      </w:r>
    </w:p>
  </w:footnote>
  <w:footnote w:type="continuationSeparator" w:id="0">
    <w:p w14:paraId="19922E5D" w14:textId="77777777" w:rsidR="00F0503A" w:rsidRDefault="00F0503A" w:rsidP="00F0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10E2"/>
    <w:multiLevelType w:val="hybridMultilevel"/>
    <w:tmpl w:val="29BEE3AE"/>
    <w:lvl w:ilvl="0" w:tplc="E4589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0C8C"/>
    <w:multiLevelType w:val="multilevel"/>
    <w:tmpl w:val="F7BA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F766D"/>
    <w:multiLevelType w:val="multilevel"/>
    <w:tmpl w:val="FF38B4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809AF"/>
    <w:multiLevelType w:val="multilevel"/>
    <w:tmpl w:val="5100DD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E3DCC"/>
    <w:multiLevelType w:val="multilevel"/>
    <w:tmpl w:val="D6E0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37E9F"/>
    <w:multiLevelType w:val="multilevel"/>
    <w:tmpl w:val="C04257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60CF2"/>
    <w:multiLevelType w:val="multilevel"/>
    <w:tmpl w:val="A580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39D"/>
    <w:multiLevelType w:val="hybridMultilevel"/>
    <w:tmpl w:val="B0A084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743694">
    <w:abstractNumId w:val="0"/>
  </w:num>
  <w:num w:numId="2" w16cid:durableId="1322542224">
    <w:abstractNumId w:val="7"/>
  </w:num>
  <w:num w:numId="3" w16cid:durableId="834809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85651">
    <w:abstractNumId w:val="3"/>
  </w:num>
  <w:num w:numId="5" w16cid:durableId="661541432">
    <w:abstractNumId w:val="1"/>
  </w:num>
  <w:num w:numId="6" w16cid:durableId="2094937723">
    <w:abstractNumId w:val="2"/>
  </w:num>
  <w:num w:numId="7" w16cid:durableId="1102802307">
    <w:abstractNumId w:val="4"/>
  </w:num>
  <w:num w:numId="8" w16cid:durableId="1562401448">
    <w:abstractNumId w:val="6"/>
  </w:num>
  <w:num w:numId="9" w16cid:durableId="1301109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mirrorMargins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44"/>
    <w:rsid w:val="000D5444"/>
    <w:rsid w:val="000D6F75"/>
    <w:rsid w:val="000E7FAF"/>
    <w:rsid w:val="001B03A7"/>
    <w:rsid w:val="002169E1"/>
    <w:rsid w:val="00226315"/>
    <w:rsid w:val="002438C0"/>
    <w:rsid w:val="002972B6"/>
    <w:rsid w:val="002D220A"/>
    <w:rsid w:val="002E54E1"/>
    <w:rsid w:val="003130F0"/>
    <w:rsid w:val="004152B6"/>
    <w:rsid w:val="004503AA"/>
    <w:rsid w:val="00475E1E"/>
    <w:rsid w:val="0050275C"/>
    <w:rsid w:val="005A48E6"/>
    <w:rsid w:val="006375CE"/>
    <w:rsid w:val="006E65D5"/>
    <w:rsid w:val="006F0D50"/>
    <w:rsid w:val="007349B2"/>
    <w:rsid w:val="007A08A7"/>
    <w:rsid w:val="00841056"/>
    <w:rsid w:val="00963D8C"/>
    <w:rsid w:val="00A067EC"/>
    <w:rsid w:val="00A41936"/>
    <w:rsid w:val="00AB1358"/>
    <w:rsid w:val="00B25915"/>
    <w:rsid w:val="00B4162C"/>
    <w:rsid w:val="00B556AE"/>
    <w:rsid w:val="00C21FBF"/>
    <w:rsid w:val="00C47EBD"/>
    <w:rsid w:val="00C62DCA"/>
    <w:rsid w:val="00C7083A"/>
    <w:rsid w:val="00CA6FD7"/>
    <w:rsid w:val="00CA7742"/>
    <w:rsid w:val="00CD7BFE"/>
    <w:rsid w:val="00D131FB"/>
    <w:rsid w:val="00EB1EDD"/>
    <w:rsid w:val="00EB67E6"/>
    <w:rsid w:val="00F034ED"/>
    <w:rsid w:val="00F0503A"/>
    <w:rsid w:val="00F37F84"/>
    <w:rsid w:val="00F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AB48"/>
  <w15:chartTrackingRefBased/>
  <w15:docId w15:val="{462027A9-3CA8-4CA2-840D-0BA1017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4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1F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A08A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03A"/>
  </w:style>
  <w:style w:type="paragraph" w:styleId="Stopka">
    <w:name w:val="footer"/>
    <w:basedOn w:val="Normalny"/>
    <w:link w:val="StopkaZnak"/>
    <w:uiPriority w:val="99"/>
    <w:unhideWhenUsed/>
    <w:rsid w:val="00F0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Sterczewska</dc:creator>
  <cp:keywords/>
  <dc:description/>
  <cp:lastModifiedBy>Arkadiusz  Żero</cp:lastModifiedBy>
  <cp:revision>3</cp:revision>
  <cp:lastPrinted>2022-08-17T11:09:00Z</cp:lastPrinted>
  <dcterms:created xsi:type="dcterms:W3CDTF">2022-08-14T17:26:00Z</dcterms:created>
  <dcterms:modified xsi:type="dcterms:W3CDTF">2022-08-17T11:15:00Z</dcterms:modified>
</cp:coreProperties>
</file>