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</w:rPr>
        <w:t xml:space="preserve">Ogłoszenie o zamówieniu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</w:rPr>
        <w:t xml:space="preserve">Roboty budowlane </w:t>
      </w:r>
    </w:p>
    <w:p w:rsidR="003E7C26" w:rsidRPr="00BA1C10" w:rsidRDefault="003E7C26" w:rsidP="00BA1C10">
      <w:pPr>
        <w:spacing w:line="360" w:lineRule="auto"/>
        <w:rPr>
          <w:rFonts w:cstheme="minorHAnsi"/>
          <w:b/>
        </w:rPr>
      </w:pPr>
      <w:r w:rsidRPr="00BA1C10">
        <w:rPr>
          <w:rFonts w:cstheme="minorHAnsi"/>
          <w:b/>
        </w:rPr>
        <w:t xml:space="preserve">Przebudowa drogi powiatowej nr 1783B ul. T. Kościuszki w Siemiatyczach - Etap I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SEKCJA I - ZAMAWIAJĄCY</w:t>
      </w:r>
      <w:r w:rsidRPr="00BA1C10">
        <w:rPr>
          <w:rFonts w:cstheme="minorHAnsi"/>
        </w:rPr>
        <w:t xml:space="preserve"> </w:t>
      </w:r>
    </w:p>
    <w:p w:rsidR="00120335" w:rsidRPr="00BA1C10" w:rsidRDefault="003E7C26" w:rsidP="00BA1C10">
      <w:pPr>
        <w:spacing w:line="360" w:lineRule="auto"/>
        <w:rPr>
          <w:rFonts w:cstheme="minorHAnsi"/>
          <w:b/>
        </w:rPr>
      </w:pPr>
      <w:r w:rsidRPr="00BA1C10">
        <w:rPr>
          <w:rFonts w:cstheme="minorHAnsi"/>
          <w:b/>
        </w:rPr>
        <w:t xml:space="preserve">1.1.) Rola zamawiającego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</w:rPr>
        <w:t xml:space="preserve">Postępowanie prowadzone jest samodzielnie przez zamawiającego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1.2.) Nazwa zamawiającego:</w:t>
      </w:r>
      <w:r w:rsidRPr="00BA1C10">
        <w:rPr>
          <w:rFonts w:cstheme="minorHAnsi"/>
        </w:rPr>
        <w:t xml:space="preserve"> POWIATOWY ZARZĄD DRÓG W SIEMIATYCZACH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1.4) Krajowy Numer Identyfikacyjny:</w:t>
      </w:r>
      <w:r w:rsidRPr="00BA1C10">
        <w:rPr>
          <w:rFonts w:cstheme="minorHAnsi"/>
        </w:rPr>
        <w:t xml:space="preserve"> REGON 050667410 </w:t>
      </w:r>
    </w:p>
    <w:p w:rsidR="003E7C26" w:rsidRPr="00BA1C10" w:rsidRDefault="003E7C26" w:rsidP="00BA1C10">
      <w:pPr>
        <w:spacing w:line="360" w:lineRule="auto"/>
        <w:rPr>
          <w:rFonts w:cstheme="minorHAnsi"/>
          <w:b/>
        </w:rPr>
      </w:pPr>
      <w:r w:rsidRPr="00BA1C10">
        <w:rPr>
          <w:rFonts w:cstheme="minorHAnsi"/>
          <w:b/>
        </w:rPr>
        <w:t xml:space="preserve">1.5) Adres zamawiającego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1.5.1.) Ulica:</w:t>
      </w:r>
      <w:r w:rsidRPr="00BA1C10">
        <w:rPr>
          <w:rFonts w:cstheme="minorHAnsi"/>
        </w:rPr>
        <w:t xml:space="preserve"> ul. 11 Listopada 253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1.5.2.) Miejscowość:</w:t>
      </w:r>
      <w:r w:rsidRPr="00BA1C10">
        <w:rPr>
          <w:rFonts w:cstheme="minorHAnsi"/>
        </w:rPr>
        <w:t xml:space="preserve"> Siemiatycze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1.5.3.) Kod pocztowy:</w:t>
      </w:r>
      <w:r w:rsidRPr="00BA1C10">
        <w:rPr>
          <w:rFonts w:cstheme="minorHAnsi"/>
        </w:rPr>
        <w:t xml:space="preserve"> 17-300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1.5.4.) Województwo:</w:t>
      </w:r>
      <w:r w:rsidRPr="00BA1C10">
        <w:rPr>
          <w:rFonts w:cstheme="minorHAnsi"/>
        </w:rPr>
        <w:t xml:space="preserve"> podlaskie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1.5.5.) Kraj:</w:t>
      </w:r>
      <w:r w:rsidRPr="00BA1C10">
        <w:rPr>
          <w:rFonts w:cstheme="minorHAnsi"/>
        </w:rPr>
        <w:t xml:space="preserve"> Polska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1.5.6.) Lokalizacja NUTS 3:</w:t>
      </w:r>
      <w:r w:rsidRPr="00BA1C10">
        <w:rPr>
          <w:rFonts w:cstheme="minorHAnsi"/>
        </w:rPr>
        <w:t xml:space="preserve"> PL842 - Łomżyński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1.5.7.) Numer telefonu:</w:t>
      </w:r>
      <w:r w:rsidRPr="00BA1C10">
        <w:rPr>
          <w:rFonts w:cstheme="minorHAnsi"/>
        </w:rPr>
        <w:t xml:space="preserve"> 856552634; 856552680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1.5.8.) Numer faksu:</w:t>
      </w:r>
      <w:r w:rsidRPr="00BA1C10">
        <w:rPr>
          <w:rFonts w:cstheme="minorHAnsi"/>
        </w:rPr>
        <w:t xml:space="preserve"> 856552668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1.5.9.) Adres poczty elektronicznej:</w:t>
      </w:r>
      <w:r w:rsidRPr="00BA1C10">
        <w:rPr>
          <w:rFonts w:cstheme="minorHAnsi"/>
        </w:rPr>
        <w:t xml:space="preserve"> </w:t>
      </w:r>
      <w:hyperlink r:id="rId4" w:history="1">
        <w:r w:rsidRPr="00BA1C10">
          <w:rPr>
            <w:rStyle w:val="Hipercze"/>
            <w:rFonts w:cstheme="minorHAnsi"/>
          </w:rPr>
          <w:t>przetargi@pzdsiemiatycze.org</w:t>
        </w:r>
      </w:hyperlink>
      <w:r w:rsidRPr="00BA1C10">
        <w:rPr>
          <w:rFonts w:cstheme="minorHAnsi"/>
        </w:rPr>
        <w:t xml:space="preserve">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1.5.10.) Adres strony internetowej zamawiającego:</w:t>
      </w:r>
      <w:r w:rsidRPr="00BA1C10">
        <w:rPr>
          <w:rFonts w:cstheme="minorHAnsi"/>
        </w:rPr>
        <w:t xml:space="preserve"> </w:t>
      </w:r>
      <w:hyperlink r:id="rId5" w:history="1">
        <w:r w:rsidRPr="00BA1C10">
          <w:rPr>
            <w:rStyle w:val="Hipercze"/>
            <w:rFonts w:cstheme="minorHAnsi"/>
          </w:rPr>
          <w:t>www.pzdsiemiatycze.org</w:t>
        </w:r>
      </w:hyperlink>
      <w:r w:rsidRPr="00BA1C10">
        <w:rPr>
          <w:rFonts w:cstheme="minorHAnsi"/>
        </w:rPr>
        <w:t xml:space="preserve">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 xml:space="preserve">1.6.) Rodzaj zamawiającego: </w:t>
      </w:r>
      <w:r w:rsidRPr="00BA1C10">
        <w:rPr>
          <w:rFonts w:cstheme="minorHAnsi"/>
        </w:rPr>
        <w:t xml:space="preserve">Zamawiający publiczny - jednostka sektora finansów publicznych - jednostka budżetowa </w:t>
      </w:r>
    </w:p>
    <w:p w:rsidR="003F3085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1.7.) Przedmiot działalności zamawiającego:</w:t>
      </w:r>
      <w:r w:rsidRPr="00BA1C10">
        <w:rPr>
          <w:rFonts w:cstheme="minorHAnsi"/>
        </w:rPr>
        <w:t xml:space="preserve"> Inna działalność zarządzanie drogami powiatowymi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SEKCJA II – INFORMACJE PODSTAWOWE</w:t>
      </w:r>
      <w:r w:rsidRPr="00BA1C10">
        <w:rPr>
          <w:rFonts w:cstheme="minorHAnsi"/>
        </w:rPr>
        <w:t xml:space="preserve"> </w:t>
      </w:r>
    </w:p>
    <w:p w:rsidR="00BA1C10" w:rsidRDefault="003E7C26" w:rsidP="00BA1C10">
      <w:pPr>
        <w:spacing w:line="360" w:lineRule="auto"/>
        <w:rPr>
          <w:rFonts w:cstheme="minorHAnsi"/>
          <w:b/>
        </w:rPr>
      </w:pPr>
      <w:r w:rsidRPr="00BA1C10">
        <w:rPr>
          <w:rFonts w:cstheme="minorHAnsi"/>
          <w:b/>
        </w:rPr>
        <w:t>2.1.) Ogłoszenie dotyczy: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</w:rPr>
        <w:lastRenderedPageBreak/>
        <w:t xml:space="preserve"> Zamówienia publicznego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2.2.) Ogłoszenie dotyczy usług społecznych i innych szczególnych usług:</w:t>
      </w:r>
      <w:r w:rsidRPr="00BA1C10">
        <w:rPr>
          <w:rFonts w:cstheme="minorHAnsi"/>
        </w:rPr>
        <w:t xml:space="preserve"> Nie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2.3.) Nazwa zamówienia albo umowy ramowej:</w:t>
      </w:r>
      <w:r w:rsidRPr="00BA1C10">
        <w:rPr>
          <w:rFonts w:cstheme="minorHAnsi"/>
        </w:rPr>
        <w:t xml:space="preserve"> Przebudowa drogi powiatowej nr 1783B ul. T. Kościuszki w Siemiatyczach - Etap I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 xml:space="preserve">2.4.) Identyfikator postępowania: </w:t>
      </w:r>
      <w:r w:rsidRPr="00BA1C10">
        <w:rPr>
          <w:rFonts w:cstheme="minorHAnsi"/>
        </w:rPr>
        <w:t xml:space="preserve">ocds-148610-397f8f24-51a4-11ec-8c2d-66c2f1230e9c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 xml:space="preserve">2.5.) Numer ogłoszenia: </w:t>
      </w:r>
      <w:r w:rsidRPr="00BA1C10">
        <w:rPr>
          <w:rFonts w:cstheme="minorHAnsi"/>
        </w:rPr>
        <w:t xml:space="preserve">2021/BZP 00290919/01 </w:t>
      </w:r>
    </w:p>
    <w:p w:rsidR="00120335" w:rsidRPr="00BA1C10" w:rsidRDefault="003E7C26" w:rsidP="00BA1C10">
      <w:pPr>
        <w:spacing w:line="360" w:lineRule="auto"/>
        <w:rPr>
          <w:rFonts w:cstheme="minorHAnsi"/>
          <w:b/>
        </w:rPr>
      </w:pPr>
      <w:r w:rsidRPr="00BA1C10">
        <w:rPr>
          <w:rFonts w:cstheme="minorHAnsi"/>
          <w:b/>
        </w:rPr>
        <w:t xml:space="preserve">2.6.) Wersja ogłoszenia: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 xml:space="preserve">2.7.) Data ogłoszenia: </w:t>
      </w:r>
      <w:r w:rsidRPr="00BA1C10">
        <w:rPr>
          <w:rFonts w:cstheme="minorHAnsi"/>
        </w:rPr>
        <w:t xml:space="preserve">2021-11-30 08:40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 xml:space="preserve">2.8.) Zamówienie albo umowa ramowa zostały ujęte w planie postępowań: </w:t>
      </w:r>
      <w:r w:rsidRPr="00BA1C10">
        <w:rPr>
          <w:rFonts w:cstheme="minorHAnsi"/>
        </w:rPr>
        <w:t xml:space="preserve">Tak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2.9.) Numer planu postępowań w BZP:</w:t>
      </w:r>
      <w:r w:rsidRPr="00BA1C10">
        <w:rPr>
          <w:rFonts w:cstheme="minorHAnsi"/>
        </w:rPr>
        <w:t xml:space="preserve"> 2021/BZP 00001412/03/P </w:t>
      </w:r>
    </w:p>
    <w:p w:rsidR="003F3085" w:rsidRPr="00BA1C10" w:rsidRDefault="003E7C26" w:rsidP="00BA1C10">
      <w:pPr>
        <w:spacing w:line="360" w:lineRule="auto"/>
        <w:rPr>
          <w:rFonts w:cstheme="minorHAnsi"/>
          <w:b/>
        </w:rPr>
      </w:pPr>
      <w:r w:rsidRPr="00BA1C10">
        <w:rPr>
          <w:rFonts w:cstheme="minorHAnsi"/>
          <w:b/>
        </w:rPr>
        <w:t xml:space="preserve">2.10.) Identyfikator pozycji planu postępowań: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</w:rPr>
        <w:t xml:space="preserve">1.1.6 Przebudowa drogi powiatowej nr 1783B ul. T. Kościuszki w Siemiatyczach - Etap I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2.11.) O udzielenie zamówienia mogą ubiegać się wyłącznie wykonawcy, o których mowa w art. 94 ustawy:</w:t>
      </w:r>
      <w:r w:rsidRPr="00BA1C10">
        <w:rPr>
          <w:rFonts w:cstheme="minorHAnsi"/>
        </w:rPr>
        <w:t xml:space="preserve"> Nie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2.14.) Czy zamówienie albo umowa ramowa dotyczy projektu lub programu współfinansowanego ze środków Unii Europejskiej:</w:t>
      </w:r>
      <w:r w:rsidRPr="00BA1C10">
        <w:rPr>
          <w:rFonts w:cstheme="minorHAnsi"/>
        </w:rPr>
        <w:t xml:space="preserve"> Nie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2.16.) Tryb udzielenia zamówienia wraz z podstawą prawną Zamówienie udzielane jest w trybie podstawowym na podstawie:</w:t>
      </w:r>
      <w:r w:rsidRPr="00BA1C10">
        <w:rPr>
          <w:rFonts w:cstheme="minorHAnsi"/>
        </w:rPr>
        <w:t xml:space="preserve"> art. 275 </w:t>
      </w:r>
      <w:proofErr w:type="spellStart"/>
      <w:r w:rsidRPr="00BA1C10">
        <w:rPr>
          <w:rFonts w:cstheme="minorHAnsi"/>
        </w:rPr>
        <w:t>pkt</w:t>
      </w:r>
      <w:proofErr w:type="spellEnd"/>
      <w:r w:rsidRPr="00BA1C10">
        <w:rPr>
          <w:rFonts w:cstheme="minorHAnsi"/>
        </w:rPr>
        <w:t xml:space="preserve"> 1 ustawy </w:t>
      </w:r>
    </w:p>
    <w:p w:rsidR="003E7C26" w:rsidRPr="00BA1C10" w:rsidRDefault="003E7C26" w:rsidP="00BA1C10">
      <w:pPr>
        <w:spacing w:line="360" w:lineRule="auto"/>
        <w:rPr>
          <w:rFonts w:cstheme="minorHAnsi"/>
          <w:b/>
        </w:rPr>
      </w:pPr>
      <w:r w:rsidRPr="00BA1C10">
        <w:rPr>
          <w:rFonts w:cstheme="minorHAnsi"/>
          <w:b/>
        </w:rPr>
        <w:t xml:space="preserve">SEKCJA III – UDOSTĘPNIANIE DOKUMENTÓW ZAMÓWIENIA I KOMUNIKACJA </w:t>
      </w:r>
    </w:p>
    <w:p w:rsidR="003F3085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3.1.) Adres strony internetowej prowadzonego postępowania</w:t>
      </w:r>
      <w:r w:rsidRPr="00BA1C10">
        <w:rPr>
          <w:rFonts w:cstheme="minorHAnsi"/>
        </w:rPr>
        <w:t xml:space="preserve">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hyperlink r:id="rId6" w:history="1">
        <w:r w:rsidRPr="00BA1C10">
          <w:rPr>
            <w:rStyle w:val="Hipercze"/>
            <w:rFonts w:cstheme="minorHAnsi"/>
          </w:rPr>
          <w:t>https://pzdsiemiatycze.org/przetargi/aktualne-2021.html</w:t>
        </w:r>
      </w:hyperlink>
      <w:r w:rsidRPr="00BA1C10">
        <w:rPr>
          <w:rFonts w:cstheme="minorHAnsi"/>
        </w:rPr>
        <w:t xml:space="preserve">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 xml:space="preserve">3.2.) Zamawiający zastrzega dostęp do dokumentów </w:t>
      </w:r>
      <w:proofErr w:type="spellStart"/>
      <w:r w:rsidRPr="00BA1C10">
        <w:rPr>
          <w:rFonts w:cstheme="minorHAnsi"/>
          <w:b/>
        </w:rPr>
        <w:t>zamówienia:</w:t>
      </w:r>
      <w:r w:rsidRPr="00BA1C10">
        <w:rPr>
          <w:rFonts w:cstheme="minorHAnsi"/>
        </w:rPr>
        <w:t>Nie</w:t>
      </w:r>
      <w:proofErr w:type="spellEnd"/>
      <w:r w:rsidRPr="00BA1C10">
        <w:rPr>
          <w:rFonts w:cstheme="minorHAnsi"/>
        </w:rPr>
        <w:t xml:space="preserve">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3.4.) Wykonawcy zobowiązani są do składania ofert, wniosków o dopuszczenie do udziału w postępowaniu, oświadczeń oraz innych dokumentów wyłącznie przy użyciu środków komunikacji elektronicznej:</w:t>
      </w:r>
      <w:r w:rsidRPr="00BA1C10">
        <w:rPr>
          <w:rFonts w:cstheme="minorHAnsi"/>
        </w:rPr>
        <w:t xml:space="preserve"> Tak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lastRenderedPageBreak/>
        <w:t>3.5.) Informacje o środkach komunikacji elektronicznej, przy użyciu których zamawiający będzie komunikował się z wykonawcami - adres strony internetowej:</w:t>
      </w:r>
      <w:r w:rsidRPr="00BA1C10">
        <w:rPr>
          <w:rFonts w:cstheme="minorHAnsi"/>
        </w:rPr>
        <w:t xml:space="preserve"> w postępowaniu o udzielenie zamówienia komunikacja między Zamawiającym a Wykonawcami odbywa się przy użyciu </w:t>
      </w:r>
      <w:proofErr w:type="spellStart"/>
      <w:r w:rsidRPr="00BA1C10">
        <w:rPr>
          <w:rFonts w:cstheme="minorHAnsi"/>
        </w:rPr>
        <w:t>miniPortalu</w:t>
      </w:r>
      <w:proofErr w:type="spellEnd"/>
      <w:r w:rsidRPr="00BA1C10">
        <w:rPr>
          <w:rFonts w:cstheme="minorHAnsi"/>
        </w:rPr>
        <w:t xml:space="preserve">, który dostępny jest pod adresem: https://miniportal.uzp.gov.pl/, </w:t>
      </w:r>
      <w:proofErr w:type="spellStart"/>
      <w:r w:rsidRPr="00BA1C10">
        <w:rPr>
          <w:rFonts w:cstheme="minorHAnsi"/>
        </w:rPr>
        <w:t>ePUAPu</w:t>
      </w:r>
      <w:proofErr w:type="spellEnd"/>
      <w:r w:rsidRPr="00BA1C10">
        <w:rPr>
          <w:rFonts w:cstheme="minorHAnsi"/>
        </w:rPr>
        <w:t xml:space="preserve"> – skrzynki podawczej Zamawiającego na Elektronicznej Platformie Usług Administracji Publicznej /</w:t>
      </w:r>
      <w:proofErr w:type="spellStart"/>
      <w:r w:rsidRPr="00BA1C10">
        <w:rPr>
          <w:rFonts w:cstheme="minorHAnsi"/>
        </w:rPr>
        <w:t>PZDSiemiatycze</w:t>
      </w:r>
      <w:proofErr w:type="spellEnd"/>
      <w:r w:rsidRPr="00BA1C10">
        <w:rPr>
          <w:rFonts w:cstheme="minorHAnsi"/>
        </w:rPr>
        <w:t>/</w:t>
      </w:r>
      <w:proofErr w:type="spellStart"/>
      <w:r w:rsidRPr="00BA1C10">
        <w:rPr>
          <w:rFonts w:cstheme="minorHAnsi"/>
        </w:rPr>
        <w:t>SkrytkaESP</w:t>
      </w:r>
      <w:proofErr w:type="spellEnd"/>
      <w:r w:rsidRPr="00BA1C10">
        <w:rPr>
          <w:rFonts w:cstheme="minorHAnsi"/>
        </w:rPr>
        <w:t xml:space="preserve">, dostępnego pod adresem: https://epuap.gov.pl/wps/portal oraz poczty elektronicznej </w:t>
      </w:r>
      <w:hyperlink r:id="rId7" w:history="1">
        <w:r w:rsidRPr="00BA1C10">
          <w:rPr>
            <w:rStyle w:val="Hipercze"/>
            <w:rFonts w:cstheme="minorHAnsi"/>
          </w:rPr>
          <w:t>przetargi@pzdsiemiatycze.org</w:t>
        </w:r>
      </w:hyperlink>
      <w:r w:rsidRPr="00BA1C10">
        <w:rPr>
          <w:rFonts w:cstheme="minorHAnsi"/>
        </w:rPr>
        <w:t xml:space="preserve">.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 xml:space="preserve">3.6.) Wymagania techniczne i organizacyjne dotyczące korespondencji elektronicznej: </w:t>
      </w:r>
      <w:r w:rsidRPr="00BA1C10">
        <w:rPr>
          <w:rFonts w:cstheme="minorHAnsi"/>
        </w:rPr>
        <w:t xml:space="preserve">Wykonawca składa ofertę, za pośrednictwem „Formularza do złożenia, zmiany, wycofania oferty dostępnego na </w:t>
      </w:r>
      <w:proofErr w:type="spellStart"/>
      <w:r w:rsidRPr="00BA1C10">
        <w:rPr>
          <w:rFonts w:cstheme="minorHAnsi"/>
        </w:rPr>
        <w:t>ePUAP</w:t>
      </w:r>
      <w:proofErr w:type="spellEnd"/>
      <w:r w:rsidRPr="00BA1C10">
        <w:rPr>
          <w:rFonts w:cstheme="minorHAnsi"/>
        </w:rPr>
        <w:t xml:space="preserve"> i udostępnionego również na </w:t>
      </w:r>
      <w:proofErr w:type="spellStart"/>
      <w:r w:rsidRPr="00BA1C10">
        <w:rPr>
          <w:rFonts w:cstheme="minorHAnsi"/>
        </w:rPr>
        <w:t>miniPortalu</w:t>
      </w:r>
      <w:proofErr w:type="spellEnd"/>
      <w:r w:rsidRPr="00BA1C10">
        <w:rPr>
          <w:rFonts w:cstheme="minorHAnsi"/>
        </w:rPr>
        <w:t xml:space="preserve">. Funkcjonalność do zaszyfrowania oferty przez Wykonawcę jest dostępna dla wykonawców na </w:t>
      </w:r>
      <w:proofErr w:type="spellStart"/>
      <w:r w:rsidRPr="00BA1C10">
        <w:rPr>
          <w:rFonts w:cstheme="minorHAnsi"/>
        </w:rPr>
        <w:t>miniPortalu</w:t>
      </w:r>
      <w:proofErr w:type="spellEnd"/>
      <w:r w:rsidRPr="00BA1C10">
        <w:rPr>
          <w:rFonts w:cstheme="minorHAnsi"/>
        </w:rPr>
        <w:t xml:space="preserve">, w szczegółach danego postępowania. W formularzu oferty Wykonawca zobowiązany jest podać adres skrzynki </w:t>
      </w:r>
      <w:proofErr w:type="spellStart"/>
      <w:r w:rsidRPr="00BA1C10">
        <w:rPr>
          <w:rFonts w:cstheme="minorHAnsi"/>
        </w:rPr>
        <w:t>ePUAP</w:t>
      </w:r>
      <w:proofErr w:type="spellEnd"/>
      <w:r w:rsidRPr="00BA1C10">
        <w:rPr>
          <w:rFonts w:cstheme="minorHAnsi"/>
        </w:rPr>
        <w:t xml:space="preserve">, na którym prowadzona będzie korespondencja związana z postępowaniem. Ofertę, w postępowaniu składa się, pod rygorem nieważności, w formie elektronicznej lub w postaci elektronicznej opatrzonej podpisem zaufanym lub podpisem osobistym. Sposób złożenia oferty, w tym zaszyfrowania oferty opisany został w „Instrukcji użytkownika”, dostępnej na stronie: https://miniportal.uzp.gov.pl/. 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BA1C10">
        <w:rPr>
          <w:rFonts w:cstheme="minorHAnsi"/>
        </w:rPr>
        <w:t>miniPortal</w:t>
      </w:r>
      <w:proofErr w:type="spellEnd"/>
      <w:r w:rsidRPr="00BA1C10">
        <w:rPr>
          <w:rFonts w:cstheme="minorHAnsi"/>
        </w:rPr>
        <w:t xml:space="preserve"> oraz Warunkach korzystania z elektronicznej platformy usług administracji publicznej (</w:t>
      </w:r>
      <w:proofErr w:type="spellStart"/>
      <w:r w:rsidRPr="00BA1C10">
        <w:rPr>
          <w:rFonts w:cstheme="minorHAnsi"/>
        </w:rPr>
        <w:t>ePUAP</w:t>
      </w:r>
      <w:proofErr w:type="spellEnd"/>
      <w:r w:rsidRPr="00BA1C10">
        <w:rPr>
          <w:rFonts w:cstheme="minorHAnsi"/>
        </w:rPr>
        <w:t xml:space="preserve">). Maksymalny rozmiar plików przesyłanych za pośrednictwem dedykowanych formularzy: „Formularz złożenia, zmiany, wycofania oferty lub wniosku” i „Formularza do komunikacji” wynosi 150 MB. Ofertę należy sporządzić w języku polskim, w postaci elektronicznej w formacie danych: </w:t>
      </w:r>
      <w:proofErr w:type="spellStart"/>
      <w:r w:rsidRPr="00BA1C10">
        <w:rPr>
          <w:rFonts w:cstheme="minorHAnsi"/>
        </w:rPr>
        <w:t>.pd</w:t>
      </w:r>
      <w:proofErr w:type="spellEnd"/>
      <w:r w:rsidRPr="00BA1C10">
        <w:rPr>
          <w:rFonts w:cstheme="minorHAnsi"/>
        </w:rPr>
        <w:t>f, .</w:t>
      </w:r>
      <w:proofErr w:type="spellStart"/>
      <w:r w:rsidRPr="00BA1C10">
        <w:rPr>
          <w:rFonts w:cstheme="minorHAnsi"/>
        </w:rPr>
        <w:t>doc</w:t>
      </w:r>
      <w:proofErr w:type="spellEnd"/>
      <w:r w:rsidRPr="00BA1C10">
        <w:rPr>
          <w:rFonts w:cstheme="minorHAnsi"/>
        </w:rPr>
        <w:t>, .</w:t>
      </w:r>
      <w:proofErr w:type="spellStart"/>
      <w:r w:rsidRPr="00BA1C10">
        <w:rPr>
          <w:rFonts w:cstheme="minorHAnsi"/>
        </w:rPr>
        <w:t>docx</w:t>
      </w:r>
      <w:proofErr w:type="spellEnd"/>
      <w:r w:rsidRPr="00BA1C10">
        <w:rPr>
          <w:rFonts w:cstheme="minorHAnsi"/>
        </w:rPr>
        <w:t>, .</w:t>
      </w:r>
      <w:proofErr w:type="spellStart"/>
      <w:r w:rsidRPr="00BA1C10">
        <w:rPr>
          <w:rFonts w:cstheme="minorHAnsi"/>
        </w:rPr>
        <w:t>rtf</w:t>
      </w:r>
      <w:proofErr w:type="spellEnd"/>
      <w:r w:rsidRPr="00BA1C10">
        <w:rPr>
          <w:rFonts w:cstheme="minorHAnsi"/>
        </w:rPr>
        <w:t>, .</w:t>
      </w:r>
      <w:proofErr w:type="spellStart"/>
      <w:r w:rsidRPr="00BA1C10">
        <w:rPr>
          <w:rFonts w:cstheme="minorHAnsi"/>
        </w:rPr>
        <w:t>odt</w:t>
      </w:r>
      <w:proofErr w:type="spellEnd"/>
      <w:r w:rsidRPr="00BA1C10">
        <w:rPr>
          <w:rFonts w:cstheme="minorHAnsi"/>
        </w:rPr>
        <w:t xml:space="preserve"> . Zamawiający zaleca zapisanie dokumentu w formacie PDF. 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BA1C10">
        <w:rPr>
          <w:rFonts w:cstheme="minorHAnsi"/>
        </w:rPr>
        <w:t>ePUAP</w:t>
      </w:r>
      <w:proofErr w:type="spellEnd"/>
      <w:r w:rsidRPr="00BA1C10">
        <w:rPr>
          <w:rFonts w:cstheme="minorHAnsi"/>
        </w:rPr>
        <w:t xml:space="preserve">. Zamawiający przekazuje link do postępowania oraz ID postępowania jako załącznik do niniejszej SWZ. Dane postępowanie można wyszukać również na Liście wszystkich postępowań w </w:t>
      </w:r>
      <w:proofErr w:type="spellStart"/>
      <w:r w:rsidRPr="00BA1C10">
        <w:rPr>
          <w:rFonts w:cstheme="minorHAnsi"/>
        </w:rPr>
        <w:t>miniPortalu</w:t>
      </w:r>
      <w:proofErr w:type="spellEnd"/>
      <w:r w:rsidRPr="00BA1C10">
        <w:rPr>
          <w:rFonts w:cstheme="minorHAnsi"/>
        </w:rPr>
        <w:t xml:space="preserve"> klikając wcześniej opcję „Dla Wykonawców” lub ze strony głównej z zakładki Postępowania.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3.8.) Zamawiający wymaga sporządzenia i przedstawienia ofert przy użyciu narzędzi elektronicznego modelowania danych budowlanych lub innych podobnych narzędzi, które nie są ogólnie dostępne:</w:t>
      </w:r>
      <w:r w:rsidRPr="00BA1C10">
        <w:rPr>
          <w:rFonts w:cstheme="minorHAnsi"/>
        </w:rPr>
        <w:t xml:space="preserve"> Nie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3.12.) Oferta - katalog elektroniczny:</w:t>
      </w:r>
      <w:r w:rsidRPr="00BA1C10">
        <w:rPr>
          <w:rFonts w:cstheme="minorHAnsi"/>
        </w:rPr>
        <w:t xml:space="preserve"> Nie dotyczy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lastRenderedPageBreak/>
        <w:t>3.14.) Języki, w jakich mogą być sporządzane dokumenty składane w postępowaniu:</w:t>
      </w:r>
      <w:r w:rsidRPr="00BA1C10">
        <w:rPr>
          <w:rFonts w:cstheme="minorHAnsi"/>
        </w:rPr>
        <w:t xml:space="preserve"> polski </w:t>
      </w:r>
    </w:p>
    <w:p w:rsid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3.15.) RODO (obowiązek informacyjny):</w:t>
      </w:r>
      <w:r w:rsidRPr="00BA1C10">
        <w:rPr>
          <w:rFonts w:cstheme="minorHAnsi"/>
        </w:rPr>
        <w:t xml:space="preserve"> Klauzula informacyjna RODO została zawarta w SWZ </w:t>
      </w:r>
    </w:p>
    <w:p w:rsidR="003E7C26" w:rsidRPr="00BA1C10" w:rsidRDefault="003E7C26" w:rsidP="00BA1C10">
      <w:pPr>
        <w:spacing w:line="360" w:lineRule="auto"/>
        <w:rPr>
          <w:rFonts w:cstheme="minorHAnsi"/>
          <w:b/>
        </w:rPr>
      </w:pPr>
      <w:r w:rsidRPr="00BA1C10">
        <w:rPr>
          <w:rFonts w:cstheme="minorHAnsi"/>
          <w:b/>
        </w:rPr>
        <w:t>SEKCJA IV – PRZEDMIOT ZAMÓWIENIA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4.1.1.) Przed wszczęciem postępowania przeprowadzono konsultacje rynkowe:</w:t>
      </w:r>
      <w:r w:rsidRPr="00BA1C10">
        <w:rPr>
          <w:rFonts w:cstheme="minorHAnsi"/>
        </w:rPr>
        <w:t xml:space="preserve"> Nie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4.1.2.) Numer referencyjny:</w:t>
      </w:r>
      <w:r w:rsidRPr="00BA1C10">
        <w:rPr>
          <w:rFonts w:cstheme="minorHAnsi"/>
        </w:rPr>
        <w:t xml:space="preserve"> PZD1.2610.06.2021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 xml:space="preserve">4.1.3.) Rodzaj zamówienia: </w:t>
      </w:r>
      <w:r w:rsidRPr="00BA1C10">
        <w:rPr>
          <w:rFonts w:cstheme="minorHAnsi"/>
        </w:rPr>
        <w:t xml:space="preserve">Roboty budowlane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4.1.4.) Zamawiający udziela zamówienia w częściach, z których każda stanowi przedmiot odrębnego postępowania:</w:t>
      </w:r>
      <w:r w:rsidRPr="00BA1C10">
        <w:rPr>
          <w:rFonts w:cstheme="minorHAnsi"/>
        </w:rPr>
        <w:t xml:space="preserve"> Nie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4.1.8.) Możliwe jest składanie ofert częściowych:</w:t>
      </w:r>
      <w:r w:rsidRPr="00BA1C10">
        <w:rPr>
          <w:rFonts w:cstheme="minorHAnsi"/>
        </w:rPr>
        <w:t xml:space="preserve"> Nie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4.1.13.) Zamawiający uwzględnia aspekty społeczne, środowiskowe lub etykiety w opisie przedmiotu zamówienia:</w:t>
      </w:r>
      <w:r w:rsidRPr="00BA1C10">
        <w:rPr>
          <w:rFonts w:cstheme="minorHAnsi"/>
        </w:rPr>
        <w:t xml:space="preserve"> Nie </w:t>
      </w:r>
    </w:p>
    <w:p w:rsidR="003E7C26" w:rsidRPr="00BA1C10" w:rsidRDefault="003E7C26" w:rsidP="00BA1C10">
      <w:pPr>
        <w:spacing w:line="360" w:lineRule="auto"/>
        <w:rPr>
          <w:rFonts w:cstheme="minorHAnsi"/>
          <w:b/>
        </w:rPr>
      </w:pPr>
      <w:r w:rsidRPr="00BA1C10">
        <w:rPr>
          <w:rFonts w:cstheme="minorHAnsi"/>
          <w:b/>
        </w:rPr>
        <w:t xml:space="preserve">4.2. Informacje szczegółowe odnoszące się do przedmiotu zamówienia: </w:t>
      </w:r>
    </w:p>
    <w:p w:rsidR="003F3085" w:rsidRPr="00BA1C10" w:rsidRDefault="003E7C26" w:rsidP="00BA1C10">
      <w:pPr>
        <w:spacing w:line="360" w:lineRule="auto"/>
        <w:rPr>
          <w:rFonts w:cstheme="minorHAnsi"/>
          <w:b/>
        </w:rPr>
      </w:pPr>
      <w:r w:rsidRPr="00BA1C10">
        <w:rPr>
          <w:rFonts w:cstheme="minorHAnsi"/>
          <w:b/>
        </w:rPr>
        <w:t xml:space="preserve">4.2.2.) Krótki opis przedmiotu zamówienia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</w:rPr>
        <w:t xml:space="preserve">1. Przedmiotem zamówienia jest realizacja zadania pn. Przebudowa drogi powiatowej nr 1783B ul. T. Kościuszki w Siemiatyczach – Etap I w formule „zaprojektuj i wybuduj”. 2. W ramach przedmiotu zamówienia należy: 1) opracować dokumentację projektową wraz z uzyskaniem wszelkich uzgodnień, pozwoleń, zezwoleń, decyzji, </w:t>
      </w:r>
      <w:proofErr w:type="spellStart"/>
      <w:r w:rsidRPr="00BA1C10">
        <w:rPr>
          <w:rFonts w:cstheme="minorHAnsi"/>
        </w:rPr>
        <w:t>zgód</w:t>
      </w:r>
      <w:proofErr w:type="spellEnd"/>
      <w:r w:rsidRPr="00BA1C10">
        <w:rPr>
          <w:rFonts w:cstheme="minorHAnsi"/>
        </w:rPr>
        <w:t xml:space="preserve"> niezbędnych dla zrealizowania zadania, w tym uzyskanie decyzji o pozwoleniu na budowę dla robót budowlanych wymagających uzyskania pozwolenia na budowę lub zgłoszenie zamiaru wykonania robót budowlanych niewymagających pozwolenia na budowę wraz z uzyskaniem zaświadczenia organu administracji architektoniczno-budowlanej o braku podstaw do wniesienia sprzeciwu. 2) wykonania robót budowlanych zgodnie z opracowaną dokumentacją projektową. Zakres rzeczowy planowanych robót do wykonania obejmuje: − roboty geodezyjne pomiarowe i inwentaryzacyjne − roboty przygotowawcze − roboty rozbiórkowe − roboty ziemne − wykonanie konstrukcji nawierzchni jezdni drogi − wykonanie konstrukcji nawierzchni skrzyżowań z drogami bocznymi − wykonanie konstrukcji nawierzchni zjazdów </w:t>
      </w:r>
      <w:proofErr w:type="spellStart"/>
      <w:r w:rsidRPr="00BA1C10">
        <w:rPr>
          <w:rFonts w:cstheme="minorHAnsi"/>
        </w:rPr>
        <w:t>indywidulanych</w:t>
      </w:r>
      <w:proofErr w:type="spellEnd"/>
      <w:r w:rsidRPr="00BA1C10">
        <w:rPr>
          <w:rFonts w:cstheme="minorHAnsi"/>
        </w:rPr>
        <w:t xml:space="preserve"> i publicznych − wykonanie konstrukcji nawierzchni opasek i ciągów pieszych − wykonanie konstrukcji nawierzchni miejsc postojowych − wykonanie konstrukcji nawierzchni jezdni manewrowych − wykonanie poboczy − wykonanie odwodnienia jezdni i pasa drogowego − wykonanie przebudowy przepustów pod koroną drogi − wykonanie kanalizacji deszczowej − budowę kanału technologicznego − wykonanie </w:t>
      </w:r>
      <w:r w:rsidRPr="00BA1C10">
        <w:rPr>
          <w:rFonts w:cstheme="minorHAnsi"/>
        </w:rPr>
        <w:lastRenderedPageBreak/>
        <w:t xml:space="preserve">oznakowania pionowego, poziomego i urządzeń bezpieczeństwa ruchu − wycinkę drzew w razie konieczności − usunięcie kolizji z istniejącą infrastrukturą w razie konieczności − doprowadzenie terenu przyległego po wykonywanych robotach do stanu pierwotnego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 xml:space="preserve">4.2.6.) Główny kod CPV: </w:t>
      </w:r>
      <w:r w:rsidRPr="00BA1C10">
        <w:rPr>
          <w:rFonts w:cstheme="minorHAnsi"/>
        </w:rPr>
        <w:t>45233120-6 - Roboty w zakresie budowy dróg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 xml:space="preserve"> 4.2.7.) Dodatkowy kod CPV: </w:t>
      </w:r>
      <w:r w:rsidRPr="00BA1C10">
        <w:rPr>
          <w:rFonts w:cstheme="minorHAnsi"/>
        </w:rPr>
        <w:t xml:space="preserve">45111200-0 - Roboty w zakresie przygotowania terenu pod budowę i roboty ziemne 45200000-9 - Roboty budowlane w zakresie wznoszenia kompletnych obiektów budowlanych lub ich części oraz roboty w zakresie inżynierii lądowej i wodnej 71320000-7 - Usługi inżynieryjne w zakresie projektowania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4.2.8.) Zamówienie obejmuje opcje:</w:t>
      </w:r>
      <w:r w:rsidRPr="00BA1C10">
        <w:rPr>
          <w:rFonts w:cstheme="minorHAnsi"/>
        </w:rPr>
        <w:t xml:space="preserve"> Nie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 xml:space="preserve">4.2.10.) Okres realizacji zamówienia albo umowy ramowej: </w:t>
      </w:r>
      <w:r w:rsidRPr="00BA1C10">
        <w:rPr>
          <w:rFonts w:cstheme="minorHAnsi"/>
        </w:rPr>
        <w:t xml:space="preserve">20 miesiące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4.2.11.) Zamawiający przewiduje wznowienia:</w:t>
      </w:r>
      <w:r w:rsidRPr="00BA1C10">
        <w:rPr>
          <w:rFonts w:cstheme="minorHAnsi"/>
        </w:rPr>
        <w:t xml:space="preserve"> Nie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4.2.13.) Zamawiający przewiduje udzielenie dotychczasowemu wykonawcy zamówień na podobne usługi lub roboty budowlane:</w:t>
      </w:r>
      <w:r w:rsidRPr="00BA1C10">
        <w:rPr>
          <w:rFonts w:cstheme="minorHAnsi"/>
        </w:rPr>
        <w:t xml:space="preserve"> Nie</w:t>
      </w:r>
    </w:p>
    <w:p w:rsidR="003E7C26" w:rsidRPr="00BA1C10" w:rsidRDefault="003E7C26" w:rsidP="00BA1C10">
      <w:pPr>
        <w:spacing w:line="360" w:lineRule="auto"/>
        <w:rPr>
          <w:rFonts w:cstheme="minorHAnsi"/>
          <w:b/>
        </w:rPr>
      </w:pPr>
      <w:r w:rsidRPr="00BA1C10">
        <w:rPr>
          <w:rFonts w:cstheme="minorHAnsi"/>
          <w:b/>
        </w:rPr>
        <w:t xml:space="preserve"> 4.3.) Kryteria oceny ofert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 xml:space="preserve">4.3.1.) Sposób oceny ofert: </w:t>
      </w:r>
      <w:r w:rsidRPr="00BA1C10">
        <w:rPr>
          <w:rFonts w:cstheme="minorHAnsi"/>
        </w:rPr>
        <w:t xml:space="preserve">Przy wyborze oferty najkorzystniejszej (ON) Zamawiający będzie kierował się następującymi kryteriami oceny ofert: C - cena – 60 %, D - doświadczenie Kierownika budowy – 20 %, R - okres gwarancji i rękojmi – 20 % * przy czym 1 % = 1 pkt. Oferta najkorzystniejsza (ON) = C + D + R. Za ofertę najkorzystniejszą zostanie uznana oferta, która spełnia wszystkie wymagania Zamawiającego oraz uzyska największą liczbę punktów spośród ofert niepodlegających odrzuceniu. 1) W kryterium cena (C) do oceny Zamawiający przyjmuje całkowity koszt realizacji zamówienia wpisany przez Wykonawcę. Liczba punktów w ramach kryterium ceny zostanie wyliczona zgodnie ze wzorem: C = ( </w:t>
      </w:r>
      <w:proofErr w:type="spellStart"/>
      <w:r w:rsidRPr="00BA1C10">
        <w:rPr>
          <w:rFonts w:cstheme="minorHAnsi"/>
        </w:rPr>
        <w:t>Cmin</w:t>
      </w:r>
      <w:proofErr w:type="spellEnd"/>
      <w:r w:rsidRPr="00BA1C10">
        <w:rPr>
          <w:rFonts w:cstheme="minorHAnsi"/>
        </w:rPr>
        <w:t xml:space="preserve"> / </w:t>
      </w:r>
      <w:proofErr w:type="spellStart"/>
      <w:r w:rsidRPr="00BA1C10">
        <w:rPr>
          <w:rFonts w:cstheme="minorHAnsi"/>
        </w:rPr>
        <w:t>Cb</w:t>
      </w:r>
      <w:proofErr w:type="spellEnd"/>
      <w:r w:rsidRPr="00BA1C10">
        <w:rPr>
          <w:rFonts w:cstheme="minorHAnsi"/>
        </w:rPr>
        <w:t xml:space="preserve"> ) x 60 </w:t>
      </w:r>
      <w:proofErr w:type="spellStart"/>
      <w:r w:rsidRPr="00BA1C10">
        <w:rPr>
          <w:rFonts w:cstheme="minorHAnsi"/>
        </w:rPr>
        <w:t>pkt</w:t>
      </w:r>
      <w:proofErr w:type="spellEnd"/>
      <w:r w:rsidRPr="00BA1C10">
        <w:rPr>
          <w:rFonts w:cstheme="minorHAnsi"/>
        </w:rPr>
        <w:t xml:space="preserve"> gdzie: C – ilość punktów przyznana za cenę brutto, </w:t>
      </w:r>
      <w:proofErr w:type="spellStart"/>
      <w:r w:rsidRPr="00BA1C10">
        <w:rPr>
          <w:rFonts w:cstheme="minorHAnsi"/>
        </w:rPr>
        <w:t>Cmin</w:t>
      </w:r>
      <w:proofErr w:type="spellEnd"/>
      <w:r w:rsidRPr="00BA1C10">
        <w:rPr>
          <w:rFonts w:cstheme="minorHAnsi"/>
        </w:rPr>
        <w:t xml:space="preserve"> – najniższa cena brutto w złożonych ofertach, </w:t>
      </w:r>
      <w:proofErr w:type="spellStart"/>
      <w:r w:rsidRPr="00BA1C10">
        <w:rPr>
          <w:rFonts w:cstheme="minorHAnsi"/>
        </w:rPr>
        <w:t>Cb</w:t>
      </w:r>
      <w:proofErr w:type="spellEnd"/>
      <w:r w:rsidRPr="00BA1C10">
        <w:rPr>
          <w:rFonts w:cstheme="minorHAnsi"/>
        </w:rPr>
        <w:t xml:space="preserve"> – cena brutto badanej oferty 60 </w:t>
      </w:r>
      <w:proofErr w:type="spellStart"/>
      <w:r w:rsidRPr="00BA1C10">
        <w:rPr>
          <w:rFonts w:cstheme="minorHAnsi"/>
        </w:rPr>
        <w:t>pkt</w:t>
      </w:r>
      <w:proofErr w:type="spellEnd"/>
      <w:r w:rsidRPr="00BA1C10">
        <w:rPr>
          <w:rFonts w:cstheme="minorHAnsi"/>
        </w:rPr>
        <w:t xml:space="preserve"> – maksymalna ilość punktów w kryterium cena. Oferta w kryterium cena, może otrzymać maksymalnie 60 punktów. 2) W kryterium doświadczenie kierownika budowy (D) do oceny Zamawiający przyjmie ilość wskazanych przez Wykonawcę w formularzu oferty zadań spełniających warunki określone przez Zamawiającego w SWZ w odniesieniu do doświadczenia Kierownika budowy. Za skierowanie do pełnienia funkcji Kierownika budowy osoby posiadającej doświadczenie na stanowisku kierownika budowy, inspektora nadzoru lub kierownika robót drogowych, na zadaniu polegającym na budowie/przebudowie lub remoncie dróg lub ulic w zakresie objętym zamówieniem o wartości co najmniej – 5 000 000,00 zł (brutto). Zamawiający przy obliczeniu punktów w tym kryterium zastosuje następujące wyliczenie: a) </w:t>
      </w:r>
      <w:r w:rsidRPr="00BA1C10">
        <w:rPr>
          <w:rFonts w:cstheme="minorHAnsi"/>
        </w:rPr>
        <w:lastRenderedPageBreak/>
        <w:t xml:space="preserve">wykazane 1 zadanie spełniające określone kryterium - 0 </w:t>
      </w:r>
      <w:proofErr w:type="spellStart"/>
      <w:r w:rsidRPr="00BA1C10">
        <w:rPr>
          <w:rFonts w:cstheme="minorHAnsi"/>
        </w:rPr>
        <w:t>pkt</w:t>
      </w:r>
      <w:proofErr w:type="spellEnd"/>
      <w:r w:rsidRPr="00BA1C10">
        <w:rPr>
          <w:rFonts w:cstheme="minorHAnsi"/>
        </w:rPr>
        <w:t xml:space="preserve">, b) wykazane 2 zadania spełniające określone kryterium - 10 </w:t>
      </w:r>
      <w:proofErr w:type="spellStart"/>
      <w:r w:rsidRPr="00BA1C10">
        <w:rPr>
          <w:rFonts w:cstheme="minorHAnsi"/>
        </w:rPr>
        <w:t>pkt</w:t>
      </w:r>
      <w:proofErr w:type="spellEnd"/>
      <w:r w:rsidRPr="00BA1C10">
        <w:rPr>
          <w:rFonts w:cstheme="minorHAnsi"/>
        </w:rPr>
        <w:t xml:space="preserve">, c) wykazane 3 lub więcej zadań spełniających określone kryterium - 20 pkt. W kryterium doświadczenia Kierownika budowy ocenie będą podlegały maksymalnie 3 wykazane zadania spełniające kryterium. Oferta w kryterium doświadczenie Kierownika budowy może otrzymać maksymalnie 20 punktów. W przypadku niezłożenia wraz z ofertą przez Wykonawcę formularza kryterium oceny ofert „Doświadczenie Kierownika budowy” (wzór Załącznik nr 4 do SWZ) lub złożenia przez wykonawcę niewypełnionego ww. Formularza, Zamawiający przyzna w takim przypadku 0 </w:t>
      </w:r>
      <w:proofErr w:type="spellStart"/>
      <w:r w:rsidRPr="00BA1C10">
        <w:rPr>
          <w:rFonts w:cstheme="minorHAnsi"/>
        </w:rPr>
        <w:t>pkt</w:t>
      </w:r>
      <w:proofErr w:type="spellEnd"/>
      <w:r w:rsidRPr="00BA1C10">
        <w:rPr>
          <w:rFonts w:cstheme="minorHAnsi"/>
        </w:rPr>
        <w:t xml:space="preserve"> w kryterium „Doświadczenie Kierownika budowy”. 3) W kryterium okres gwarancji i rękojmi (R) na roboty budowlane związane z wykonaniem przedmiotu zamówienia, liczony w miesiącach od daty ostatecznego odbioru robót. Liczba punktów w ramach kryterium zostanie wyliczona zgodnie ze wzorem: R = ( </w:t>
      </w:r>
      <w:proofErr w:type="spellStart"/>
      <w:r w:rsidRPr="00BA1C10">
        <w:rPr>
          <w:rFonts w:cstheme="minorHAnsi"/>
        </w:rPr>
        <w:t>Rb</w:t>
      </w:r>
      <w:proofErr w:type="spellEnd"/>
      <w:r w:rsidRPr="00BA1C10">
        <w:rPr>
          <w:rFonts w:cstheme="minorHAnsi"/>
        </w:rPr>
        <w:t xml:space="preserve"> / </w:t>
      </w:r>
      <w:proofErr w:type="spellStart"/>
      <w:r w:rsidRPr="00BA1C10">
        <w:rPr>
          <w:rFonts w:cstheme="minorHAnsi"/>
        </w:rPr>
        <w:t>Rmax</w:t>
      </w:r>
      <w:proofErr w:type="spellEnd"/>
      <w:r w:rsidRPr="00BA1C10">
        <w:rPr>
          <w:rFonts w:cstheme="minorHAnsi"/>
        </w:rPr>
        <w:t xml:space="preserve"> ) x 20 </w:t>
      </w:r>
      <w:proofErr w:type="spellStart"/>
      <w:r w:rsidRPr="00BA1C10">
        <w:rPr>
          <w:rFonts w:cstheme="minorHAnsi"/>
        </w:rPr>
        <w:t>pkt</w:t>
      </w:r>
      <w:proofErr w:type="spellEnd"/>
      <w:r w:rsidRPr="00BA1C10">
        <w:rPr>
          <w:rFonts w:cstheme="minorHAnsi"/>
        </w:rPr>
        <w:t xml:space="preserve">, R – ilość punktów przyznana za kryterium okres gwarancji i rękojmi, </w:t>
      </w:r>
      <w:proofErr w:type="spellStart"/>
      <w:r w:rsidRPr="00BA1C10">
        <w:rPr>
          <w:rFonts w:cstheme="minorHAnsi"/>
        </w:rPr>
        <w:t>Rb</w:t>
      </w:r>
      <w:proofErr w:type="spellEnd"/>
      <w:r w:rsidRPr="00BA1C10">
        <w:rPr>
          <w:rFonts w:cstheme="minorHAnsi"/>
        </w:rPr>
        <w:t xml:space="preserve"> – okres gwarancji zaoferowany w ofercie badanej, </w:t>
      </w:r>
      <w:proofErr w:type="spellStart"/>
      <w:r w:rsidRPr="00BA1C10">
        <w:rPr>
          <w:rFonts w:cstheme="minorHAnsi"/>
        </w:rPr>
        <w:t>Rmax</w:t>
      </w:r>
      <w:proofErr w:type="spellEnd"/>
      <w:r w:rsidRPr="00BA1C10">
        <w:rPr>
          <w:rFonts w:cstheme="minorHAnsi"/>
        </w:rPr>
        <w:t xml:space="preserve"> – najdłuższy okres gwarancji i rękojmi zaoferowany w złożonych ofertach, 20 </w:t>
      </w:r>
      <w:proofErr w:type="spellStart"/>
      <w:r w:rsidRPr="00BA1C10">
        <w:rPr>
          <w:rFonts w:cstheme="minorHAnsi"/>
        </w:rPr>
        <w:t>pkt</w:t>
      </w:r>
      <w:proofErr w:type="spellEnd"/>
      <w:r w:rsidRPr="00BA1C10">
        <w:rPr>
          <w:rFonts w:cstheme="minorHAnsi"/>
        </w:rPr>
        <w:t xml:space="preserve"> – maksymalna ilość punktów za kryterium okres gwarancji i rękojmi. Oferta w kryterium cena, może otrzymać maksymalnie 20 punktów. Maksymalny okres gwarancji i rękojmi zaoferowany w złożonych ofertach podlegający ocenie 72 m-ce.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 xml:space="preserve">4.3.2.) Sposób określania wagi kryteriów oceny </w:t>
      </w:r>
      <w:proofErr w:type="spellStart"/>
      <w:r w:rsidRPr="00BA1C10">
        <w:rPr>
          <w:rFonts w:cstheme="minorHAnsi"/>
          <w:b/>
        </w:rPr>
        <w:t>ofert:</w:t>
      </w:r>
      <w:r w:rsidRPr="00BA1C10">
        <w:rPr>
          <w:rFonts w:cstheme="minorHAnsi"/>
        </w:rPr>
        <w:t>Procentowo</w:t>
      </w:r>
      <w:proofErr w:type="spellEnd"/>
      <w:r w:rsidRPr="00BA1C10">
        <w:rPr>
          <w:rFonts w:cstheme="minorHAnsi"/>
        </w:rPr>
        <w:t xml:space="preserve">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 xml:space="preserve">4.3.3.) Stosowane kryteria oceny </w:t>
      </w:r>
      <w:proofErr w:type="spellStart"/>
      <w:r w:rsidRPr="00BA1C10">
        <w:rPr>
          <w:rFonts w:cstheme="minorHAnsi"/>
          <w:b/>
        </w:rPr>
        <w:t>ofert:</w:t>
      </w:r>
      <w:r w:rsidRPr="00BA1C10">
        <w:rPr>
          <w:rFonts w:cstheme="minorHAnsi"/>
        </w:rPr>
        <w:t>Kryterium</w:t>
      </w:r>
      <w:proofErr w:type="spellEnd"/>
      <w:r w:rsidRPr="00BA1C10">
        <w:rPr>
          <w:rFonts w:cstheme="minorHAnsi"/>
        </w:rPr>
        <w:t xml:space="preserve"> ceny oraz kryteria jakościowe </w:t>
      </w:r>
    </w:p>
    <w:p w:rsidR="003E7C26" w:rsidRPr="00BA1C10" w:rsidRDefault="003E7C26" w:rsidP="00BA1C10">
      <w:pPr>
        <w:spacing w:line="360" w:lineRule="auto"/>
        <w:rPr>
          <w:rFonts w:cstheme="minorHAnsi"/>
          <w:b/>
        </w:rPr>
      </w:pPr>
      <w:r w:rsidRPr="00BA1C10">
        <w:rPr>
          <w:rFonts w:cstheme="minorHAnsi"/>
          <w:b/>
        </w:rPr>
        <w:t xml:space="preserve">Kryterium 1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 xml:space="preserve">4.3.5.) Nazwa kryterium: </w:t>
      </w:r>
      <w:r w:rsidRPr="00BA1C10">
        <w:rPr>
          <w:rFonts w:cstheme="minorHAnsi"/>
        </w:rPr>
        <w:t>Cena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4.3.6.) Waga:</w:t>
      </w:r>
      <w:r w:rsidRPr="00BA1C10">
        <w:rPr>
          <w:rFonts w:cstheme="minorHAnsi"/>
        </w:rPr>
        <w:t xml:space="preserve"> 60 </w:t>
      </w:r>
    </w:p>
    <w:p w:rsidR="003E7C26" w:rsidRPr="00BA1C10" w:rsidRDefault="003E7C26" w:rsidP="00BA1C10">
      <w:pPr>
        <w:spacing w:line="360" w:lineRule="auto"/>
        <w:rPr>
          <w:rFonts w:cstheme="minorHAnsi"/>
          <w:b/>
        </w:rPr>
      </w:pPr>
      <w:r w:rsidRPr="00BA1C10">
        <w:rPr>
          <w:rFonts w:cstheme="minorHAnsi"/>
          <w:b/>
        </w:rPr>
        <w:t>Kryterium 2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</w:rPr>
        <w:t xml:space="preserve"> </w:t>
      </w:r>
      <w:r w:rsidRPr="00BA1C10">
        <w:rPr>
          <w:rFonts w:cstheme="minorHAnsi"/>
          <w:b/>
        </w:rPr>
        <w:t>4.3.4.) Rodzaj kryterium:</w:t>
      </w:r>
      <w:r w:rsidRPr="00BA1C10">
        <w:rPr>
          <w:rFonts w:cstheme="minorHAnsi"/>
        </w:rPr>
        <w:t xml:space="preserve"> organizacja, kwalifikacje zawodowe i doświadczenie osób wyznaczonych do realizacji zamówienia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 xml:space="preserve">4.3.5.) Nazwa kryterium: </w:t>
      </w:r>
      <w:r w:rsidRPr="00BA1C10">
        <w:rPr>
          <w:rFonts w:cstheme="minorHAnsi"/>
        </w:rPr>
        <w:t xml:space="preserve">doświadczenie kierownika budowy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4.3.6.) Waga:</w:t>
      </w:r>
      <w:r w:rsidRPr="00BA1C10">
        <w:rPr>
          <w:rFonts w:cstheme="minorHAnsi"/>
        </w:rPr>
        <w:t xml:space="preserve"> 20</w:t>
      </w:r>
    </w:p>
    <w:p w:rsidR="003E7C26" w:rsidRPr="00BA1C10" w:rsidRDefault="003E7C26" w:rsidP="00BA1C10">
      <w:pPr>
        <w:spacing w:line="360" w:lineRule="auto"/>
        <w:rPr>
          <w:rFonts w:cstheme="minorHAnsi"/>
          <w:b/>
        </w:rPr>
      </w:pPr>
      <w:r w:rsidRPr="00BA1C10">
        <w:rPr>
          <w:rFonts w:cstheme="minorHAnsi"/>
          <w:b/>
        </w:rPr>
        <w:t xml:space="preserve">Kryterium 3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4.3.4.) Rodzaj kryterium:</w:t>
      </w:r>
      <w:r w:rsidRPr="00BA1C10">
        <w:rPr>
          <w:rFonts w:cstheme="minorHAnsi"/>
        </w:rPr>
        <w:t xml:space="preserve"> inne.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 xml:space="preserve">4.3.5.) Nazwa kryterium: </w:t>
      </w:r>
      <w:r w:rsidRPr="00BA1C10">
        <w:rPr>
          <w:rFonts w:cstheme="minorHAnsi"/>
        </w:rPr>
        <w:t>okres gwarancji i rękojmi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lastRenderedPageBreak/>
        <w:t xml:space="preserve"> 4.3.6.) Waga:</w:t>
      </w:r>
      <w:r w:rsidRPr="00BA1C10">
        <w:rPr>
          <w:rFonts w:cstheme="minorHAnsi"/>
        </w:rPr>
        <w:t xml:space="preserve"> 20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 xml:space="preserve">4.3.10.) Zamawiający określa aspekty społeczne, środowiskowe lub innowacyjne, żąda etykiet lub stosuje rachunek kosztów cyklu życia w odniesieniu do kryterium oceny ofert: </w:t>
      </w:r>
      <w:r w:rsidRPr="00BA1C10">
        <w:rPr>
          <w:rFonts w:cstheme="minorHAnsi"/>
        </w:rPr>
        <w:t xml:space="preserve">Nie </w:t>
      </w:r>
    </w:p>
    <w:p w:rsidR="003E7C26" w:rsidRPr="00BA1C10" w:rsidRDefault="003E7C26" w:rsidP="00BA1C10">
      <w:pPr>
        <w:spacing w:line="360" w:lineRule="auto"/>
        <w:rPr>
          <w:rFonts w:cstheme="minorHAnsi"/>
          <w:b/>
        </w:rPr>
      </w:pPr>
      <w:r w:rsidRPr="00BA1C10">
        <w:rPr>
          <w:rFonts w:cstheme="minorHAnsi"/>
          <w:b/>
        </w:rPr>
        <w:t xml:space="preserve">SEKCJA V - KWALIFIKACJA WYKONAWCÓW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 xml:space="preserve">5.1.) Zamawiający przewiduje fakultatywne podstawy </w:t>
      </w:r>
      <w:proofErr w:type="spellStart"/>
      <w:r w:rsidRPr="00BA1C10">
        <w:rPr>
          <w:rFonts w:cstheme="minorHAnsi"/>
          <w:b/>
        </w:rPr>
        <w:t>wykluczenia:</w:t>
      </w:r>
      <w:r w:rsidRPr="00BA1C10">
        <w:rPr>
          <w:rFonts w:cstheme="minorHAnsi"/>
        </w:rPr>
        <w:t>Tak</w:t>
      </w:r>
      <w:proofErr w:type="spellEnd"/>
      <w:r w:rsidRPr="00BA1C10">
        <w:rPr>
          <w:rFonts w:cstheme="minorHAnsi"/>
        </w:rPr>
        <w:t xml:space="preserve"> </w:t>
      </w:r>
    </w:p>
    <w:p w:rsid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5.2.) Fakultatywne podstawy wykluczenia:</w:t>
      </w:r>
      <w:r w:rsidRPr="00BA1C10">
        <w:rPr>
          <w:rFonts w:cstheme="minorHAnsi"/>
        </w:rPr>
        <w:t xml:space="preserve"> </w:t>
      </w:r>
    </w:p>
    <w:p w:rsid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</w:rPr>
        <w:t xml:space="preserve">Art. 109 ust. 1 </w:t>
      </w:r>
      <w:proofErr w:type="spellStart"/>
      <w:r w:rsidRPr="00BA1C10">
        <w:rPr>
          <w:rFonts w:cstheme="minorHAnsi"/>
        </w:rPr>
        <w:t>pkt</w:t>
      </w:r>
      <w:proofErr w:type="spellEnd"/>
      <w:r w:rsidRPr="00BA1C10">
        <w:rPr>
          <w:rFonts w:cstheme="minorHAnsi"/>
        </w:rPr>
        <w:t xml:space="preserve"> 4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</w:rPr>
        <w:t xml:space="preserve">Art. 109 ust. 1 </w:t>
      </w:r>
      <w:proofErr w:type="spellStart"/>
      <w:r w:rsidRPr="00BA1C10">
        <w:rPr>
          <w:rFonts w:cstheme="minorHAnsi"/>
        </w:rPr>
        <w:t>pkt</w:t>
      </w:r>
      <w:proofErr w:type="spellEnd"/>
      <w:r w:rsidRPr="00BA1C10">
        <w:rPr>
          <w:rFonts w:cstheme="minorHAnsi"/>
        </w:rPr>
        <w:t xml:space="preserve"> 7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 xml:space="preserve">5.3.) Warunki udziału w postępowaniu: </w:t>
      </w:r>
      <w:r w:rsidRPr="00BA1C10">
        <w:rPr>
          <w:rFonts w:cstheme="minorHAnsi"/>
        </w:rPr>
        <w:t xml:space="preserve">Tak </w:t>
      </w:r>
    </w:p>
    <w:p w:rsidR="003F3085" w:rsidRPr="00BA1C10" w:rsidRDefault="003E7C26" w:rsidP="00BA1C10">
      <w:pPr>
        <w:spacing w:line="360" w:lineRule="auto"/>
        <w:rPr>
          <w:rFonts w:cstheme="minorHAnsi"/>
          <w:b/>
        </w:rPr>
      </w:pPr>
      <w:r w:rsidRPr="00BA1C10">
        <w:rPr>
          <w:rFonts w:cstheme="minorHAnsi"/>
          <w:b/>
        </w:rPr>
        <w:t xml:space="preserve">5.4.) Nazwa i opis warunków udziału w postępowaniu.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</w:rPr>
        <w:t xml:space="preserve">O udzielenie zamówienia mogą ubiegać się Wykonawcy, którzy: 1. nie podlegają wykluczeniu na podstawie okoliczności, o których mowa w art. 108 ust. 1 i w art. 109 ust. 1 </w:t>
      </w:r>
      <w:proofErr w:type="spellStart"/>
      <w:r w:rsidRPr="00BA1C10">
        <w:rPr>
          <w:rFonts w:cstheme="minorHAnsi"/>
        </w:rPr>
        <w:t>pkt</w:t>
      </w:r>
      <w:proofErr w:type="spellEnd"/>
      <w:r w:rsidRPr="00BA1C10">
        <w:rPr>
          <w:rFonts w:cstheme="minorHAnsi"/>
        </w:rPr>
        <w:t xml:space="preserve"> 4 i 7 ustawy </w:t>
      </w:r>
      <w:proofErr w:type="spellStart"/>
      <w:r w:rsidRPr="00BA1C10">
        <w:rPr>
          <w:rFonts w:cstheme="minorHAnsi"/>
        </w:rPr>
        <w:t>Pzp</w:t>
      </w:r>
      <w:proofErr w:type="spellEnd"/>
      <w:r w:rsidRPr="00BA1C10">
        <w:rPr>
          <w:rFonts w:cstheme="minorHAnsi"/>
        </w:rPr>
        <w:t xml:space="preserve">; 2. spełniają warunki udziału w postępowaniu określone przez Zamawiającego w ogłoszeniu o zamówieniu oraz SWZ dotyczące: 1) Posiadania zdolności do występowania w obrocie gospodarczym. Zamawiający nie określa tego warunku udziału w postępowaniu. 2) Posiadania uprawnień do prowadzenia określonej działalności gospodarczej lub zawodowej, o ile wynika to z odrębnych przepisów. Zamawiający nie określa tego warunku udziału w postępowaniu. 3) Sytuacji ekonomicznej lub finansowej. Zamawiający nie określa tego warunku udziału w postępowaniu. 4) Zdolności technicznej lub zawodowej. Zamawiający uzna, iż wykonawca posiada zdolność techniczną lub zawodową: 4.1) jeżeli wykaże, że wykonał należycie nie wcześniej niż w okresie ostatnich 5 lat przed upływem terminu składania ofert,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 (w szczególności informacji o tym czy roboty zostały wykonane zgodnie z przepisami prawa budowlanego i prawidłowo ukończone) - co najmniej: - 1 zamówienie na wykonanie robót budowlanych polegających na budowie/przebudowie lub remoncie dróg lub ulic w zakresie objętym zamówieniem, o wartości nie mniejszej niż: 5 000 000,00 zł (brutto), 4.2) winien również wykazać, że dysponuje lub będzie dysponował w celu realizacji zadania, w pełni sprawnymi jednostkami: Wytwórnia mas bitumicznych.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 xml:space="preserve">5.5.) Zamawiający wymaga złożenia oświadczenia, o którym mowa w art.125 ust. 1 </w:t>
      </w:r>
      <w:proofErr w:type="spellStart"/>
      <w:r w:rsidRPr="00BA1C10">
        <w:rPr>
          <w:rFonts w:cstheme="minorHAnsi"/>
          <w:b/>
        </w:rPr>
        <w:t>ustawy:</w:t>
      </w:r>
      <w:r w:rsidRPr="00BA1C10">
        <w:rPr>
          <w:rFonts w:cstheme="minorHAnsi"/>
        </w:rPr>
        <w:t>Tak</w:t>
      </w:r>
      <w:proofErr w:type="spellEnd"/>
      <w:r w:rsidRPr="00BA1C10">
        <w:rPr>
          <w:rFonts w:cstheme="minorHAnsi"/>
        </w:rPr>
        <w:t xml:space="preserve"> </w:t>
      </w:r>
    </w:p>
    <w:p w:rsidR="003F3085" w:rsidRPr="00BA1C10" w:rsidRDefault="003E7C26" w:rsidP="00BA1C10">
      <w:pPr>
        <w:spacing w:line="360" w:lineRule="auto"/>
        <w:rPr>
          <w:rFonts w:cstheme="minorHAnsi"/>
          <w:b/>
        </w:rPr>
      </w:pPr>
      <w:r w:rsidRPr="00BA1C10">
        <w:rPr>
          <w:rFonts w:cstheme="minorHAnsi"/>
          <w:b/>
        </w:rPr>
        <w:lastRenderedPageBreak/>
        <w:t xml:space="preserve">5.6.) Wykaz podmiotowych środków dowodowych na potwierdzenie niepodlegania wykluczeniu: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</w:rPr>
        <w:t xml:space="preserve">1) Wykaz robót budowlanych wykonanych nie wcześniej niż w okresie ostatnich 5 lat, a jeżeli okres prowadzenia działalności jest krótszy w tym okresie, z podaniem ich rodzaju, wartości, daty i miejsca wykonania oraz podmiotów, na rzecz których roboty te zostały wykonane oraz załączeniem dowodów określających, czy te roboty budowlane zostały wykonane należycie, przy czym dowodami, o których mowa, są referencje bądź inne dokumenty sporządzone przez podmiot, na rzecz którego roboty budowlane zostały wykonywane, a jeżeli wykonawca z przyczyn nie zależnych od niego nie jest w stanie uzyskać tych dokumentów – inne odpowiednie dokumenty (wzór Załącznik nr 6 do SWZ). 2) Wykaz narzędzi, wyposażenia zakładu lub urządzeń technicznych (potencjału technicznego) dostępnych Wykonawcy w celu wykonania zamówienia publicznego wraz informacją o podstawie do dysponowania tymi zasobami (wzór Załącznik nr 7 do SWZ).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5.7.) Wykaz podmiotowych środków dowodowych na potwierdzenie spełniania warunków udziału w postępowaniu:</w:t>
      </w:r>
      <w:r w:rsidRPr="00BA1C10">
        <w:rPr>
          <w:rFonts w:cstheme="minorHAnsi"/>
        </w:rPr>
        <w:t xml:space="preserve"> Oświadczenie o przynależności do tej samej grupy kapitałowej, o którym mowa w art. 108 ust. 1 </w:t>
      </w:r>
      <w:proofErr w:type="spellStart"/>
      <w:r w:rsidRPr="00BA1C10">
        <w:rPr>
          <w:rFonts w:cstheme="minorHAnsi"/>
        </w:rPr>
        <w:t>pkt</w:t>
      </w:r>
      <w:proofErr w:type="spellEnd"/>
      <w:r w:rsidRPr="00BA1C10">
        <w:rPr>
          <w:rFonts w:cstheme="minorHAnsi"/>
        </w:rPr>
        <w:t xml:space="preserve"> 5 ustawy </w:t>
      </w:r>
      <w:proofErr w:type="spellStart"/>
      <w:r w:rsidRPr="00BA1C10">
        <w:rPr>
          <w:rFonts w:cstheme="minorHAnsi"/>
        </w:rPr>
        <w:t>Pzp</w:t>
      </w:r>
      <w:proofErr w:type="spellEnd"/>
      <w:r w:rsidRPr="00BA1C10">
        <w:rPr>
          <w:rFonts w:cstheme="minorHAnsi"/>
        </w:rPr>
        <w:t xml:space="preserve"> (wzór Załącznik nr 8 do SWZ). </w:t>
      </w:r>
    </w:p>
    <w:p w:rsidR="003E7C26" w:rsidRPr="00BA1C10" w:rsidRDefault="003E7C26" w:rsidP="00BA1C10">
      <w:pPr>
        <w:spacing w:line="360" w:lineRule="auto"/>
        <w:rPr>
          <w:rFonts w:cstheme="minorHAnsi"/>
          <w:b/>
        </w:rPr>
      </w:pPr>
      <w:r w:rsidRPr="00BA1C10">
        <w:rPr>
          <w:rFonts w:cstheme="minorHAnsi"/>
          <w:b/>
        </w:rPr>
        <w:t>SEKCJA VI - WARUNKI ZAMÓWIENIA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6.1.) Zamawiający wymaga albo dopuszcza oferty wariantowe:</w:t>
      </w:r>
      <w:r w:rsidRPr="00BA1C10">
        <w:rPr>
          <w:rFonts w:cstheme="minorHAnsi"/>
        </w:rPr>
        <w:t xml:space="preserve"> Nie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6.3.) Zamawiający przewiduje aukcję elektroniczną:</w:t>
      </w:r>
      <w:r w:rsidRPr="00BA1C10">
        <w:rPr>
          <w:rFonts w:cstheme="minorHAnsi"/>
        </w:rPr>
        <w:t xml:space="preserve"> Nie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 xml:space="preserve">6.4.) Zamawiający wymaga wadium: </w:t>
      </w:r>
      <w:r w:rsidRPr="00BA1C10">
        <w:rPr>
          <w:rFonts w:cstheme="minorHAnsi"/>
        </w:rPr>
        <w:t xml:space="preserve">Tak </w:t>
      </w:r>
    </w:p>
    <w:p w:rsid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6.4.1) Informacje dotyczące wadium:</w:t>
      </w:r>
      <w:r w:rsidRPr="00BA1C10">
        <w:rPr>
          <w:rFonts w:cstheme="minorHAnsi"/>
        </w:rPr>
        <w:t xml:space="preserve">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</w:rPr>
        <w:t xml:space="preserve">1. Wykonawca jest zobowiązany do wniesienia wadium w kwocie 50 000,00 zł brutto (słownie: pięćdziesiąt tysięcy 00/100złotych). 2. Wadium może być wnoszone w formach : 1) pieniądzu; 2) gwarancjach bankowych; 3) gwarancjach ubezpieczeniowych; 4) poręczeniach udzielanych przez podmioty, o których mowa w art. 6 b ust. 5 </w:t>
      </w:r>
      <w:proofErr w:type="spellStart"/>
      <w:r w:rsidRPr="00BA1C10">
        <w:rPr>
          <w:rFonts w:cstheme="minorHAnsi"/>
        </w:rPr>
        <w:t>pkt</w:t>
      </w:r>
      <w:proofErr w:type="spellEnd"/>
      <w:r w:rsidRPr="00BA1C10">
        <w:rPr>
          <w:rFonts w:cstheme="minorHAnsi"/>
        </w:rPr>
        <w:t xml:space="preserve"> 2 ustawy z dnia 9 listopada 2000 r. o utworzeniu Polskiej Agencji Rozwoju Przedsiębiorczości (Dz. U. z 2019r. poz. 310, 836 i 1572).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6.5.) Zamawiający wymaga zabezpieczenia należytego wykonania umowy:</w:t>
      </w:r>
      <w:r w:rsidRPr="00BA1C10">
        <w:rPr>
          <w:rFonts w:cstheme="minorHAnsi"/>
        </w:rPr>
        <w:t xml:space="preserve"> Tak </w:t>
      </w:r>
    </w:p>
    <w:p w:rsidR="003F3085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6.6.) Wymagania dotyczące składania oferty przez wykonawców wspólnie ubiegających się o udzielenie zamówienia:</w:t>
      </w:r>
      <w:r w:rsidRPr="00BA1C10">
        <w:rPr>
          <w:rFonts w:cstheme="minorHAnsi"/>
        </w:rPr>
        <w:t xml:space="preserve">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</w:rPr>
        <w:t xml:space="preserve">1. Wykonawcy mogą wspólnie ubiegać się o udzielenie zamówienia (możliwość składania jednej oferty przez dwa lub więcej podmiotów np. konsorcjum, spółkę cywilną). 2. Wykonawcy wspólnie </w:t>
      </w:r>
      <w:r w:rsidRPr="00BA1C10">
        <w:rPr>
          <w:rFonts w:cstheme="minorHAnsi"/>
        </w:rPr>
        <w:lastRenderedPageBreak/>
        <w:t xml:space="preserve">ubiegający się o udzielenie zamówienia muszą ustanowić pełnomocnika do reprezentowania ich w postępowaniu o udzielenie zamówienia albo reprezentowania w postępowaniu i zawarcia umowy w sprawie zamówienia publicznego – nie dotyczy spółki cywilnej, o ile upoważnienie/pełnomocnictwo do występowania w imieniu tej spółki wynika z dołączonej do oferty umowy spółki bądź wszyscy wspólnicy podpiszą ofertę. 3. Wykonawcy wspólnie ubiegający się o udzielenie zamówienia przedłożą wraz z ofertą stosowne pełnomocnictwo. Nie dotyczy to spółki cywilnej, o ile upoważnienie/pełnomocnictwo do występowania w imieniu tej spółki wynika z dołączonej do oferty umowy spółki.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6.7.) Zamawiający przewiduje unieważnienie postępowania, jeśli środki publiczne, które zamierzał przeznaczyć na sfinansowanie całości lub części zamówienia nie zostały przyznane:</w:t>
      </w:r>
      <w:r w:rsidRPr="00BA1C10">
        <w:rPr>
          <w:rFonts w:cstheme="minorHAnsi"/>
        </w:rPr>
        <w:t xml:space="preserve"> Tak </w:t>
      </w:r>
    </w:p>
    <w:p w:rsidR="003E7C26" w:rsidRPr="00BA1C10" w:rsidRDefault="003E7C26" w:rsidP="00BA1C10">
      <w:pPr>
        <w:spacing w:line="360" w:lineRule="auto"/>
        <w:rPr>
          <w:rFonts w:cstheme="minorHAnsi"/>
          <w:b/>
        </w:rPr>
      </w:pPr>
      <w:r w:rsidRPr="00BA1C10">
        <w:rPr>
          <w:rFonts w:cstheme="minorHAnsi"/>
          <w:b/>
        </w:rPr>
        <w:t xml:space="preserve">SEKCJA VII - PROJEKTOWANE POSTANOWIENIA UMOWY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7.1.) Zamawiający przewiduje udzielenia zaliczek:</w:t>
      </w:r>
      <w:r w:rsidRPr="00BA1C10">
        <w:rPr>
          <w:rFonts w:cstheme="minorHAnsi"/>
        </w:rPr>
        <w:t xml:space="preserve"> Nie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 xml:space="preserve"> 7.3.) Zamawiający przewiduje zmiany umowy: </w:t>
      </w:r>
      <w:r w:rsidRPr="00BA1C10">
        <w:rPr>
          <w:rFonts w:cstheme="minorHAnsi"/>
        </w:rPr>
        <w:t xml:space="preserve">Tak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7.4.) Rodzaj i zakres zmian umowy oraz warunki ich wprowadzenia:</w:t>
      </w:r>
      <w:r w:rsidRPr="00BA1C10">
        <w:rPr>
          <w:rFonts w:cstheme="minorHAnsi"/>
        </w:rPr>
        <w:t xml:space="preserve"> Zmiany postanowień umowy określone zostały w SWZ - wzór umowy.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 xml:space="preserve">7.5.) Zamawiający uwzględnił aspekty społeczne, środowiskowe, innowacyjne lub etykiety związane z realizacją zamówienia: </w:t>
      </w:r>
      <w:r w:rsidRPr="00BA1C10">
        <w:rPr>
          <w:rFonts w:cstheme="minorHAnsi"/>
        </w:rPr>
        <w:t xml:space="preserve">Nie </w:t>
      </w:r>
    </w:p>
    <w:p w:rsidR="003E7C26" w:rsidRPr="00BA1C10" w:rsidRDefault="003E7C26" w:rsidP="00BA1C10">
      <w:pPr>
        <w:spacing w:line="360" w:lineRule="auto"/>
        <w:rPr>
          <w:rFonts w:cstheme="minorHAnsi"/>
          <w:b/>
        </w:rPr>
      </w:pPr>
      <w:r w:rsidRPr="00BA1C10">
        <w:rPr>
          <w:rFonts w:cstheme="minorHAnsi"/>
          <w:b/>
        </w:rPr>
        <w:t xml:space="preserve">SEKCJA VIII – PROCEDURA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8.1.) Termin składania ofert:</w:t>
      </w:r>
      <w:r w:rsidRPr="00BA1C10">
        <w:rPr>
          <w:rFonts w:cstheme="minorHAnsi"/>
        </w:rPr>
        <w:t xml:space="preserve"> 2021-12-15 10:00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 xml:space="preserve">8.2.) Miejsce składania ofert: </w:t>
      </w:r>
      <w:r w:rsidRPr="00BA1C10">
        <w:rPr>
          <w:rFonts w:cstheme="minorHAnsi"/>
        </w:rPr>
        <w:t xml:space="preserve">1. Wykonawca składa ofertę, za pośrednictwem „Formularza do złożenia, zmiany, wycofania oferty dostępnego na </w:t>
      </w:r>
      <w:proofErr w:type="spellStart"/>
      <w:r w:rsidRPr="00BA1C10">
        <w:rPr>
          <w:rFonts w:cstheme="minorHAnsi"/>
        </w:rPr>
        <w:t>ePUAP</w:t>
      </w:r>
      <w:proofErr w:type="spellEnd"/>
      <w:r w:rsidRPr="00BA1C10">
        <w:rPr>
          <w:rFonts w:cstheme="minorHAnsi"/>
        </w:rPr>
        <w:t xml:space="preserve"> i udostępnionego również na </w:t>
      </w:r>
      <w:proofErr w:type="spellStart"/>
      <w:r w:rsidRPr="00BA1C10">
        <w:rPr>
          <w:rFonts w:cstheme="minorHAnsi"/>
        </w:rPr>
        <w:t>miniPortalu</w:t>
      </w:r>
      <w:proofErr w:type="spellEnd"/>
      <w:r w:rsidRPr="00BA1C10">
        <w:rPr>
          <w:rFonts w:cstheme="minorHAnsi"/>
        </w:rPr>
        <w:t xml:space="preserve">. 2. Sposób złożenia oferty, w tym zaszyfrowania oferty opisany został w „Instrukcji użytkownika”, dostępnej na stronie: </w:t>
      </w:r>
      <w:hyperlink r:id="rId8" w:history="1">
        <w:r w:rsidRPr="00BA1C10">
          <w:rPr>
            <w:rStyle w:val="Hipercze"/>
            <w:rFonts w:cstheme="minorHAnsi"/>
          </w:rPr>
          <w:t>https://miniportal.uzp.gov.pl/</w:t>
        </w:r>
      </w:hyperlink>
      <w:r w:rsidRPr="00BA1C10">
        <w:rPr>
          <w:rFonts w:cstheme="minorHAnsi"/>
        </w:rPr>
        <w:t xml:space="preserve">.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8.3.) Termin otwarcia ofert:</w:t>
      </w:r>
      <w:r w:rsidRPr="00BA1C10">
        <w:rPr>
          <w:rFonts w:cstheme="minorHAnsi"/>
        </w:rPr>
        <w:t xml:space="preserve"> 2021-12-15 12:00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  <w:b/>
        </w:rPr>
        <w:t>8.4.) Termin związania ofertą:</w:t>
      </w:r>
      <w:r w:rsidRPr="00BA1C10">
        <w:rPr>
          <w:rFonts w:cstheme="minorHAnsi"/>
        </w:rPr>
        <w:t xml:space="preserve"> do 2022-01-13 </w:t>
      </w:r>
    </w:p>
    <w:p w:rsidR="003E7C26" w:rsidRPr="00BA1C10" w:rsidRDefault="003E7C26" w:rsidP="00BA1C10">
      <w:pPr>
        <w:spacing w:line="360" w:lineRule="auto"/>
        <w:rPr>
          <w:rFonts w:cstheme="minorHAnsi"/>
          <w:b/>
        </w:rPr>
      </w:pPr>
      <w:r w:rsidRPr="00BA1C10">
        <w:rPr>
          <w:rFonts w:cstheme="minorHAnsi"/>
          <w:b/>
        </w:rPr>
        <w:t xml:space="preserve">SEKCJA IX – POZOSTAŁE INFORMACJE </w:t>
      </w:r>
    </w:p>
    <w:p w:rsidR="003E7C26" w:rsidRPr="00BA1C10" w:rsidRDefault="003E7C26" w:rsidP="00BA1C10">
      <w:pPr>
        <w:spacing w:line="360" w:lineRule="auto"/>
        <w:rPr>
          <w:rFonts w:cstheme="minorHAnsi"/>
        </w:rPr>
      </w:pPr>
      <w:r w:rsidRPr="00BA1C10">
        <w:rPr>
          <w:rFonts w:cstheme="minorHAnsi"/>
        </w:rPr>
        <w:t xml:space="preserve">Zadanie realizowane jest z dofinansowaniem z Rządowego Funduszu Polski Ład: Program Inwestycji Strategicznych </w:t>
      </w:r>
    </w:p>
    <w:sectPr w:rsidR="003E7C26" w:rsidRPr="00BA1C10" w:rsidSect="00C83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7C26"/>
    <w:rsid w:val="00120335"/>
    <w:rsid w:val="003E7C26"/>
    <w:rsid w:val="003F3085"/>
    <w:rsid w:val="00BA1C10"/>
    <w:rsid w:val="00C8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B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7C2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0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zetargi@pzdsiemiatycz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zdsiemiatycze.org/przetargi/aktualne-2021.html" TargetMode="External"/><Relationship Id="rId5" Type="http://schemas.openxmlformats.org/officeDocument/2006/relationships/hyperlink" Target="http://www.pzdsiemiatycze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rzetargi@pzdsiemiatycze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2708</Words>
  <Characters>16248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Marczak</dc:creator>
  <cp:lastModifiedBy>Katarzyna Marczak</cp:lastModifiedBy>
  <cp:revision>1</cp:revision>
  <dcterms:created xsi:type="dcterms:W3CDTF">2021-11-30T07:45:00Z</dcterms:created>
  <dcterms:modified xsi:type="dcterms:W3CDTF">2021-11-30T08:21:00Z</dcterms:modified>
</cp:coreProperties>
</file>